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2422" w:rsidRDefault="003A2422" w:rsidP="0038001A">
      <w:pPr>
        <w:ind w:firstLine="720"/>
        <w:rPr>
          <w:sz w:val="32"/>
          <w:szCs w:val="32"/>
        </w:rPr>
      </w:pPr>
    </w:p>
    <w:p w:rsidR="00B7308B" w:rsidRPr="00190E4D" w:rsidRDefault="00B7308B" w:rsidP="00B7308B">
      <w:pPr>
        <w:widowControl w:val="0"/>
        <w:autoSpaceDE w:val="0"/>
        <w:autoSpaceDN w:val="0"/>
        <w:adjustRightInd w:val="0"/>
        <w:rPr>
          <w:bCs/>
          <w:sz w:val="28"/>
          <w:szCs w:val="28"/>
        </w:rPr>
      </w:pPr>
      <w:r w:rsidRPr="00190E4D">
        <w:rPr>
          <w:bCs/>
          <w:sz w:val="28"/>
          <w:szCs w:val="28"/>
        </w:rPr>
        <w:t>Лекции 12-14</w:t>
      </w:r>
    </w:p>
    <w:p w:rsidR="00B7308B" w:rsidRPr="00BB75E2" w:rsidRDefault="00B7308B" w:rsidP="00B7308B">
      <w:pPr>
        <w:widowControl w:val="0"/>
        <w:autoSpaceDE w:val="0"/>
        <w:autoSpaceDN w:val="0"/>
        <w:adjustRightInd w:val="0"/>
        <w:rPr>
          <w:b/>
          <w:bCs/>
          <w:sz w:val="28"/>
          <w:szCs w:val="28"/>
        </w:rPr>
      </w:pPr>
      <w:r w:rsidRPr="00BB75E2">
        <w:rPr>
          <w:b/>
          <w:bCs/>
          <w:sz w:val="28"/>
          <w:szCs w:val="28"/>
        </w:rPr>
        <w:t xml:space="preserve">5 </w:t>
      </w:r>
      <w:r>
        <w:rPr>
          <w:b/>
          <w:bCs/>
          <w:sz w:val="28"/>
          <w:szCs w:val="28"/>
        </w:rPr>
        <w:t xml:space="preserve">   </w:t>
      </w:r>
      <w:r w:rsidRPr="00BB75E2">
        <w:rPr>
          <w:b/>
          <w:bCs/>
          <w:sz w:val="28"/>
          <w:szCs w:val="28"/>
        </w:rPr>
        <w:t>Графическое моделирование</w:t>
      </w:r>
    </w:p>
    <w:p w:rsidR="00B7308B" w:rsidRDefault="00B7308B" w:rsidP="00B7308B">
      <w:pPr>
        <w:widowControl w:val="0"/>
        <w:autoSpaceDE w:val="0"/>
        <w:autoSpaceDN w:val="0"/>
        <w:adjustRightInd w:val="0"/>
        <w:rPr>
          <w:rFonts w:ascii="TimesNewRomanPSMT" w:hAnsi="TimesNewRomanPSMT" w:cs="TimesNewRomanPSMT"/>
          <w:b/>
          <w:bCs/>
        </w:rPr>
      </w:pPr>
    </w:p>
    <w:p w:rsidR="00B7308B" w:rsidRDefault="00B7308B" w:rsidP="00B7308B">
      <w:pPr>
        <w:widowControl w:val="0"/>
        <w:autoSpaceDE w:val="0"/>
        <w:autoSpaceDN w:val="0"/>
        <w:adjustRightInd w:val="0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   </w:t>
      </w:r>
      <w:r w:rsidRPr="00FB75C7">
        <w:rPr>
          <w:bCs/>
          <w:sz w:val="28"/>
          <w:szCs w:val="28"/>
        </w:rPr>
        <w:t>Модели процессов</w:t>
      </w:r>
      <w:r>
        <w:rPr>
          <w:bCs/>
          <w:sz w:val="28"/>
          <w:szCs w:val="28"/>
        </w:rPr>
        <w:t xml:space="preserve"> разделения компонентов металлургической системы (кристаллизация, ликвация, дистилляция) и термической обработки многокомпонентных систем для обеспечения заданных свойств металлургическим сплавам наглядно представляют графически в форме диаграмм фазового равновесия многокомпонентных систем.</w:t>
      </w:r>
    </w:p>
    <w:p w:rsidR="00B7308B" w:rsidRDefault="00B7308B" w:rsidP="00B7308B">
      <w:pPr>
        <w:widowControl w:val="0"/>
        <w:autoSpaceDE w:val="0"/>
        <w:autoSpaceDN w:val="0"/>
        <w:adjustRightInd w:val="0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   Выбор заданных рабочих параметров  исследуемой системы выполняют по номограммам (в частности, модель изменения термодинамической активности компонентов системы в зависимости от  качественного и количественного состава металлургической атмосферы), определяющим связь одновременно нескольких параметров, являясь графическим изображением функциональной зависимости целевой функции по нескольким (двум на плоскости) факторам.</w:t>
      </w:r>
    </w:p>
    <w:p w:rsidR="00B7308B" w:rsidRDefault="00B7308B" w:rsidP="00B7308B">
      <w:pPr>
        <w:widowControl w:val="0"/>
        <w:autoSpaceDE w:val="0"/>
        <w:autoSpaceDN w:val="0"/>
        <w:adjustRightInd w:val="0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 </w:t>
      </w:r>
    </w:p>
    <w:p w:rsidR="00B7308B" w:rsidRDefault="00B7308B" w:rsidP="00B7308B">
      <w:pPr>
        <w:widowControl w:val="0"/>
        <w:autoSpaceDE w:val="0"/>
        <w:autoSpaceDN w:val="0"/>
        <w:adjustRightInd w:val="0"/>
        <w:rPr>
          <w:bCs/>
          <w:sz w:val="28"/>
          <w:szCs w:val="28"/>
        </w:rPr>
      </w:pPr>
    </w:p>
    <w:p w:rsidR="00B7308B" w:rsidRPr="00FB75C7" w:rsidRDefault="00B7308B" w:rsidP="00B7308B">
      <w:pPr>
        <w:widowControl w:val="0"/>
        <w:autoSpaceDE w:val="0"/>
        <w:autoSpaceDN w:val="0"/>
        <w:adjustRightInd w:val="0"/>
        <w:rPr>
          <w:bCs/>
          <w:sz w:val="28"/>
          <w:szCs w:val="28"/>
        </w:rPr>
      </w:pPr>
      <w:r>
        <w:rPr>
          <w:noProof/>
        </w:rPr>
        <w:lastRenderedPageBreak/>
        <w:drawing>
          <wp:inline distT="0" distB="0" distL="0" distR="0">
            <wp:extent cx="5934075" cy="6162675"/>
            <wp:effectExtent l="19050" t="0" r="9525" b="0"/>
            <wp:docPr id="16" name="Рисунок 19" descr="Описание: C:\Users\МасленниковО\Desktop\номограмма_0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9" descr="Описание: C:\Users\МасленниковО\Desktop\номограмма_01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6162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7308B" w:rsidRPr="00DA2A07" w:rsidRDefault="00B7308B" w:rsidP="00B7308B">
      <w:pPr>
        <w:pStyle w:val="a8"/>
        <w:rPr>
          <w:sz w:val="24"/>
          <w:szCs w:val="24"/>
        </w:rPr>
      </w:pPr>
      <w:r w:rsidRPr="00DA2A07">
        <w:rPr>
          <w:sz w:val="24"/>
          <w:szCs w:val="24"/>
        </w:rPr>
        <w:t>Количественной характеристикой окислительно-восстановительных свойств равновесной газовой фазы является ее кислородный потенциал (</w:t>
      </w:r>
      <w:r w:rsidRPr="00DA2A07">
        <w:rPr>
          <w:sz w:val="24"/>
          <w:szCs w:val="24"/>
        </w:rPr>
        <w:sym w:font="Symbol" w:char="0070"/>
      </w:r>
      <w:r w:rsidRPr="00DA2A07">
        <w:rPr>
          <w:sz w:val="24"/>
          <w:szCs w:val="24"/>
          <w:vertAlign w:val="subscript"/>
        </w:rPr>
        <w:t>0</w:t>
      </w:r>
      <w:r w:rsidRPr="00DA2A07">
        <w:rPr>
          <w:sz w:val="24"/>
          <w:szCs w:val="24"/>
        </w:rPr>
        <w:t>), определяемый по уравнению:</w:t>
      </w:r>
    </w:p>
    <w:p w:rsidR="00B7308B" w:rsidRPr="00DA2A07" w:rsidRDefault="00B7308B" w:rsidP="00B7308B">
      <w:pPr>
        <w:pStyle w:val="a8"/>
        <w:rPr>
          <w:sz w:val="24"/>
          <w:szCs w:val="24"/>
        </w:rPr>
      </w:pPr>
    </w:p>
    <w:p w:rsidR="00B7308B" w:rsidRPr="00DA2A07" w:rsidRDefault="00B7308B" w:rsidP="00B7308B">
      <w:pPr>
        <w:pStyle w:val="a8"/>
        <w:ind w:left="2880"/>
        <w:rPr>
          <w:sz w:val="24"/>
          <w:szCs w:val="24"/>
        </w:rPr>
      </w:pPr>
      <w:r w:rsidRPr="00DA2A07">
        <w:rPr>
          <w:b/>
          <w:bCs/>
          <w:sz w:val="24"/>
          <w:szCs w:val="24"/>
        </w:rPr>
        <w:sym w:font="Symbol" w:char="0070"/>
      </w:r>
      <w:r w:rsidRPr="00DA2A07">
        <w:rPr>
          <w:b/>
          <w:bCs/>
          <w:sz w:val="24"/>
          <w:szCs w:val="24"/>
          <w:vertAlign w:val="subscript"/>
        </w:rPr>
        <w:t>0</w:t>
      </w:r>
      <w:r w:rsidRPr="00DA2A07">
        <w:rPr>
          <w:b/>
          <w:bCs/>
          <w:sz w:val="24"/>
          <w:szCs w:val="24"/>
        </w:rPr>
        <w:t xml:space="preserve">= </w:t>
      </w:r>
      <w:proofErr w:type="spellStart"/>
      <w:r w:rsidRPr="00DA2A07">
        <w:rPr>
          <w:b/>
          <w:bCs/>
          <w:sz w:val="24"/>
          <w:szCs w:val="24"/>
          <w:lang w:val="en-US"/>
        </w:rPr>
        <w:t>RTln</w:t>
      </w:r>
      <w:proofErr w:type="spellEnd"/>
      <w:r w:rsidRPr="00DA2A07">
        <w:rPr>
          <w:b/>
          <w:bCs/>
          <w:position w:val="-18"/>
          <w:sz w:val="24"/>
          <w:szCs w:val="24"/>
          <w:lang w:val="en-US"/>
        </w:rPr>
        <w:object w:dxaOrig="640" w:dyaOrig="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3pt;height:21pt" o:ole="" fillcolor="window">
            <v:imagedata r:id="rId7" o:title=""/>
          </v:shape>
          <o:OLEObject Type="Embed" ProgID="Equation.3" ShapeID="_x0000_i1025" DrawAspect="Content" ObjectID="_1691235792" r:id="rId8"/>
        </w:object>
      </w:r>
      <w:r w:rsidRPr="00DA2A07">
        <w:rPr>
          <w:b/>
          <w:bCs/>
          <w:sz w:val="24"/>
          <w:szCs w:val="24"/>
        </w:rPr>
        <w:tab/>
      </w:r>
      <w:r w:rsidRPr="00DA2A07">
        <w:rPr>
          <w:sz w:val="24"/>
          <w:szCs w:val="24"/>
        </w:rPr>
        <w:tab/>
      </w:r>
      <w:r w:rsidRPr="00DA2A07">
        <w:rPr>
          <w:sz w:val="24"/>
          <w:szCs w:val="24"/>
        </w:rPr>
        <w:tab/>
      </w:r>
      <w:r w:rsidRPr="00DA2A07">
        <w:rPr>
          <w:sz w:val="24"/>
          <w:szCs w:val="24"/>
        </w:rPr>
        <w:tab/>
        <w:t xml:space="preserve">             (33)</w:t>
      </w:r>
    </w:p>
    <w:p w:rsidR="00B7308B" w:rsidRPr="00DA2A07" w:rsidRDefault="00B7308B" w:rsidP="00B7308B">
      <w:pPr>
        <w:pStyle w:val="a8"/>
        <w:ind w:left="2880"/>
        <w:rPr>
          <w:sz w:val="24"/>
          <w:szCs w:val="24"/>
        </w:rPr>
      </w:pPr>
    </w:p>
    <w:p w:rsidR="00B7308B" w:rsidRPr="00DA2A07" w:rsidRDefault="00B7308B" w:rsidP="00B7308B">
      <w:pPr>
        <w:pStyle w:val="a8"/>
        <w:rPr>
          <w:sz w:val="24"/>
          <w:szCs w:val="24"/>
        </w:rPr>
      </w:pPr>
      <w:r w:rsidRPr="00DA2A07">
        <w:rPr>
          <w:sz w:val="24"/>
          <w:szCs w:val="24"/>
        </w:rPr>
        <w:sym w:font="Symbol" w:char="0070"/>
      </w:r>
      <w:r w:rsidRPr="00DA2A07">
        <w:rPr>
          <w:sz w:val="24"/>
          <w:szCs w:val="24"/>
          <w:vertAlign w:val="subscript"/>
        </w:rPr>
        <w:t xml:space="preserve">0 </w:t>
      </w:r>
      <w:r w:rsidRPr="00DA2A07">
        <w:rPr>
          <w:sz w:val="24"/>
          <w:szCs w:val="24"/>
        </w:rPr>
        <w:t>представляет собой величину химического потенциала кислорода, отсчитываемого от стандартного состояния, и зависящего от температуры и состава газовой фазы. При наличии в газовой фазе компонентов, которые могут реагировать с кислородом или при диссоциации образуют О</w:t>
      </w:r>
      <w:proofErr w:type="gramStart"/>
      <w:r w:rsidRPr="00DA2A07">
        <w:rPr>
          <w:sz w:val="24"/>
          <w:szCs w:val="24"/>
          <w:vertAlign w:val="subscript"/>
        </w:rPr>
        <w:t>2</w:t>
      </w:r>
      <w:proofErr w:type="gramEnd"/>
      <w:r w:rsidRPr="00DA2A07">
        <w:rPr>
          <w:sz w:val="24"/>
          <w:szCs w:val="24"/>
        </w:rPr>
        <w:t xml:space="preserve"> необходимо учитывать развитие этих реакций.</w:t>
      </w:r>
    </w:p>
    <w:p w:rsidR="00B7308B" w:rsidRPr="00DA2A07" w:rsidRDefault="00B7308B" w:rsidP="00B7308B">
      <w:pPr>
        <w:pStyle w:val="a8"/>
        <w:rPr>
          <w:sz w:val="24"/>
          <w:szCs w:val="24"/>
        </w:rPr>
      </w:pPr>
      <w:r w:rsidRPr="00DA2A07">
        <w:rPr>
          <w:sz w:val="24"/>
          <w:szCs w:val="24"/>
        </w:rPr>
        <w:t>Для сложных оксидных систем удобной термодинамической характеристикой свойств оксида является величина кислородного потенциала оксида:</w:t>
      </w:r>
    </w:p>
    <w:p w:rsidR="00B7308B" w:rsidRPr="00DA2A07" w:rsidRDefault="00B7308B" w:rsidP="00B7308B">
      <w:pPr>
        <w:pStyle w:val="a8"/>
        <w:rPr>
          <w:sz w:val="24"/>
          <w:szCs w:val="24"/>
        </w:rPr>
      </w:pPr>
    </w:p>
    <w:p w:rsidR="00B7308B" w:rsidRPr="00DA2A07" w:rsidRDefault="00B7308B" w:rsidP="00B7308B">
      <w:pPr>
        <w:pStyle w:val="a8"/>
        <w:ind w:left="720"/>
        <w:rPr>
          <w:sz w:val="24"/>
          <w:szCs w:val="24"/>
        </w:rPr>
      </w:pPr>
      <w:r w:rsidRPr="00DA2A07">
        <w:rPr>
          <w:sz w:val="24"/>
          <w:szCs w:val="24"/>
        </w:rPr>
        <w:sym w:font="Symbol" w:char="0070"/>
      </w:r>
      <w:r w:rsidRPr="00DA2A07">
        <w:rPr>
          <w:sz w:val="24"/>
          <w:szCs w:val="24"/>
          <w:vertAlign w:val="subscript"/>
        </w:rPr>
        <w:t>0</w:t>
      </w:r>
      <w:r w:rsidRPr="00DA2A07">
        <w:rPr>
          <w:position w:val="-20"/>
          <w:sz w:val="24"/>
          <w:szCs w:val="24"/>
        </w:rPr>
        <w:object w:dxaOrig="1259" w:dyaOrig="460">
          <v:shape id="_x0000_i1026" type="#_x0000_t75" style="width:63pt;height:23.25pt" o:ole="" fillcolor="window">
            <v:imagedata r:id="rId9" o:title=""/>
          </v:shape>
          <o:OLEObject Type="Embed" ProgID="Equation.3" ShapeID="_x0000_i1026" DrawAspect="Content" ObjectID="_1691235793" r:id="rId10"/>
        </w:object>
      </w:r>
      <w:r w:rsidRPr="00DA2A07">
        <w:rPr>
          <w:sz w:val="24"/>
          <w:szCs w:val="24"/>
        </w:rPr>
        <w:t xml:space="preserve"> = </w:t>
      </w:r>
      <w:r w:rsidRPr="00DA2A07">
        <w:rPr>
          <w:sz w:val="24"/>
          <w:szCs w:val="24"/>
        </w:rPr>
        <w:sym w:font="Symbol" w:char="0070"/>
      </w:r>
      <w:r w:rsidRPr="00DA2A07">
        <w:rPr>
          <w:sz w:val="24"/>
          <w:szCs w:val="24"/>
          <w:vertAlign w:val="subscript"/>
        </w:rPr>
        <w:t>0</w:t>
      </w:r>
      <w:r w:rsidRPr="00DA2A07">
        <w:rPr>
          <w:position w:val="-18"/>
          <w:sz w:val="24"/>
          <w:szCs w:val="24"/>
        </w:rPr>
        <w:object w:dxaOrig="700" w:dyaOrig="440">
          <v:shape id="_x0000_i1027" type="#_x0000_t75" style="width:35.25pt;height:21pt" o:ole="" fillcolor="window">
            <v:imagedata r:id="rId11" o:title=""/>
          </v:shape>
          <o:OLEObject Type="Embed" ProgID="Equation.3" ShapeID="_x0000_i1027" DrawAspect="Content" ObjectID="_1691235794" r:id="rId12"/>
        </w:object>
      </w:r>
      <w:r w:rsidRPr="00DA2A07">
        <w:rPr>
          <w:sz w:val="24"/>
          <w:szCs w:val="24"/>
        </w:rPr>
        <w:t xml:space="preserve"> = </w:t>
      </w:r>
      <w:proofErr w:type="spellStart"/>
      <w:r w:rsidRPr="00DA2A07">
        <w:rPr>
          <w:sz w:val="24"/>
          <w:szCs w:val="24"/>
          <w:lang w:val="en-US"/>
        </w:rPr>
        <w:t>RTln</w:t>
      </w:r>
      <w:proofErr w:type="spellEnd"/>
      <w:r w:rsidRPr="00DA2A07">
        <w:rPr>
          <w:sz w:val="24"/>
          <w:szCs w:val="24"/>
        </w:rPr>
        <w:t>(</w:t>
      </w:r>
      <w:r w:rsidRPr="00DA2A07">
        <w:rPr>
          <w:position w:val="-18"/>
          <w:sz w:val="24"/>
          <w:szCs w:val="24"/>
          <w:lang w:val="en-US"/>
        </w:rPr>
        <w:object w:dxaOrig="640" w:dyaOrig="440">
          <v:shape id="_x0000_i1028" type="#_x0000_t75" style="width:33pt;height:21pt" o:ole="" fillcolor="window">
            <v:imagedata r:id="rId7" o:title=""/>
          </v:shape>
          <o:OLEObject Type="Embed" ProgID="Equation.3" ShapeID="_x0000_i1028" DrawAspect="Content" ObjectID="_1691235795" r:id="rId13"/>
        </w:object>
      </w:r>
      <w:r w:rsidRPr="00DA2A07">
        <w:rPr>
          <w:sz w:val="24"/>
          <w:szCs w:val="24"/>
        </w:rPr>
        <w:t>)</w:t>
      </w:r>
      <w:r w:rsidRPr="00DA2A07">
        <w:rPr>
          <w:position w:val="-20"/>
          <w:sz w:val="24"/>
          <w:szCs w:val="24"/>
        </w:rPr>
        <w:object w:dxaOrig="1259" w:dyaOrig="460">
          <v:shape id="_x0000_i1029" type="#_x0000_t75" style="width:63pt;height:23.25pt" o:ole="" fillcolor="window">
            <v:imagedata r:id="rId14" o:title=""/>
          </v:shape>
          <o:OLEObject Type="Embed" ProgID="Equation.3" ShapeID="_x0000_i1029" DrawAspect="Content" ObjectID="_1691235796" r:id="rId15"/>
        </w:object>
      </w:r>
      <w:r w:rsidRPr="00DA2A07">
        <w:rPr>
          <w:sz w:val="24"/>
          <w:szCs w:val="24"/>
        </w:rPr>
        <w:t>=</w:t>
      </w:r>
      <w:r w:rsidRPr="00DA2A07">
        <w:rPr>
          <w:position w:val="-18"/>
          <w:sz w:val="24"/>
          <w:szCs w:val="24"/>
        </w:rPr>
        <w:object w:dxaOrig="639" w:dyaOrig="560">
          <v:shape id="_x0000_i1030" type="#_x0000_t75" style="width:33pt;height:27.75pt" o:ole="" fillcolor="window">
            <v:imagedata r:id="rId16" o:title=""/>
          </v:shape>
          <o:OLEObject Type="Embed" ProgID="Equation.3" ShapeID="_x0000_i1030" DrawAspect="Content" ObjectID="_1691235797" r:id="rId17"/>
        </w:object>
      </w:r>
      <w:r w:rsidRPr="00DA2A07">
        <w:rPr>
          <w:sz w:val="24"/>
          <w:szCs w:val="24"/>
        </w:rPr>
        <w:t xml:space="preserve"> </w:t>
      </w:r>
      <w:r w:rsidRPr="00DA2A07">
        <w:rPr>
          <w:sz w:val="24"/>
          <w:szCs w:val="24"/>
        </w:rPr>
        <w:tab/>
        <w:t xml:space="preserve">    (36)</w:t>
      </w:r>
    </w:p>
    <w:p w:rsidR="00B7308B" w:rsidRPr="00DA2A07" w:rsidRDefault="00B7308B" w:rsidP="00B7308B">
      <w:pPr>
        <w:pStyle w:val="a8"/>
        <w:rPr>
          <w:sz w:val="24"/>
          <w:szCs w:val="24"/>
        </w:rPr>
      </w:pPr>
    </w:p>
    <w:p w:rsidR="00B7308B" w:rsidRPr="00DA2A07" w:rsidRDefault="00B7308B" w:rsidP="00B7308B">
      <w:pPr>
        <w:pStyle w:val="a8"/>
        <w:ind w:hanging="142"/>
        <w:rPr>
          <w:sz w:val="24"/>
          <w:szCs w:val="24"/>
        </w:rPr>
      </w:pPr>
      <w:r w:rsidRPr="00DA2A07">
        <w:rPr>
          <w:sz w:val="24"/>
          <w:szCs w:val="24"/>
        </w:rPr>
        <w:t xml:space="preserve">где </w:t>
      </w:r>
      <w:r w:rsidRPr="00DA2A07">
        <w:rPr>
          <w:position w:val="-18"/>
          <w:sz w:val="24"/>
          <w:szCs w:val="24"/>
        </w:rPr>
        <w:object w:dxaOrig="639" w:dyaOrig="560">
          <v:shape id="_x0000_i1031" type="#_x0000_t75" style="width:33pt;height:27.75pt" o:ole="" fillcolor="window">
            <v:imagedata r:id="rId16" o:title=""/>
          </v:shape>
          <o:OLEObject Type="Embed" ProgID="Equation.3" ShapeID="_x0000_i1031" DrawAspect="Content" ObjectID="_1691235798" r:id="rId18"/>
        </w:object>
      </w:r>
      <w:r w:rsidRPr="00DA2A07">
        <w:rPr>
          <w:sz w:val="24"/>
          <w:szCs w:val="24"/>
        </w:rPr>
        <w:t xml:space="preserve"> - свободная энергия Гиббса образования оксида </w:t>
      </w:r>
      <w:proofErr w:type="spellStart"/>
      <w:r w:rsidRPr="00DA2A07">
        <w:rPr>
          <w:sz w:val="24"/>
          <w:szCs w:val="24"/>
          <w:lang w:val="en-US"/>
        </w:rPr>
        <w:t>Me</w:t>
      </w:r>
      <w:r w:rsidRPr="00DA2A07">
        <w:rPr>
          <w:sz w:val="24"/>
          <w:szCs w:val="24"/>
          <w:vertAlign w:val="subscript"/>
          <w:lang w:val="en-US"/>
        </w:rPr>
        <w:t>m</w:t>
      </w:r>
      <w:r w:rsidRPr="00DA2A07">
        <w:rPr>
          <w:sz w:val="24"/>
          <w:szCs w:val="24"/>
          <w:lang w:val="en-US"/>
        </w:rPr>
        <w:t>O</w:t>
      </w:r>
      <w:r w:rsidRPr="00DA2A07">
        <w:rPr>
          <w:sz w:val="24"/>
          <w:szCs w:val="24"/>
          <w:vertAlign w:val="subscript"/>
          <w:lang w:val="en-US"/>
        </w:rPr>
        <w:t>n</w:t>
      </w:r>
      <w:proofErr w:type="spellEnd"/>
      <w:r w:rsidRPr="00DA2A07">
        <w:rPr>
          <w:sz w:val="24"/>
          <w:szCs w:val="24"/>
        </w:rPr>
        <w:t>, при условии чистых конденсированных фаз, Дж/мольО</w:t>
      </w:r>
      <w:proofErr w:type="gramStart"/>
      <w:r w:rsidRPr="00DA2A07">
        <w:rPr>
          <w:sz w:val="24"/>
          <w:szCs w:val="24"/>
          <w:vertAlign w:val="subscript"/>
        </w:rPr>
        <w:t>2</w:t>
      </w:r>
      <w:proofErr w:type="gramEnd"/>
      <w:r w:rsidRPr="00DA2A07">
        <w:rPr>
          <w:sz w:val="24"/>
          <w:szCs w:val="24"/>
        </w:rPr>
        <w:t>.</w:t>
      </w:r>
    </w:p>
    <w:p w:rsidR="00B7308B" w:rsidRPr="00DA2A07" w:rsidRDefault="00B7308B" w:rsidP="00B7308B">
      <w:pPr>
        <w:pStyle w:val="a8"/>
        <w:rPr>
          <w:sz w:val="24"/>
          <w:szCs w:val="24"/>
        </w:rPr>
      </w:pPr>
      <w:r w:rsidRPr="00DA2A07">
        <w:rPr>
          <w:sz w:val="24"/>
          <w:szCs w:val="24"/>
        </w:rPr>
        <w:t>Анализ различных процессов с участием оксидов удобно выполнять с использованием номограммы (рисунок Б.1 приложения Б).</w:t>
      </w:r>
    </w:p>
    <w:p w:rsidR="00B7308B" w:rsidRPr="00DA2A07" w:rsidRDefault="00B7308B" w:rsidP="00B7308B">
      <w:pPr>
        <w:pStyle w:val="a8"/>
        <w:rPr>
          <w:sz w:val="24"/>
          <w:szCs w:val="24"/>
        </w:rPr>
      </w:pPr>
      <w:r w:rsidRPr="00DA2A07">
        <w:rPr>
          <w:sz w:val="24"/>
          <w:szCs w:val="24"/>
        </w:rPr>
        <w:t>По номограмме легко определить:</w:t>
      </w:r>
    </w:p>
    <w:p w:rsidR="00B7308B" w:rsidRPr="00DA2A07" w:rsidRDefault="00B7308B" w:rsidP="00B7308B">
      <w:pPr>
        <w:pStyle w:val="a8"/>
        <w:numPr>
          <w:ilvl w:val="0"/>
          <w:numId w:val="33"/>
        </w:numPr>
        <w:ind w:firstLine="709"/>
        <w:rPr>
          <w:sz w:val="24"/>
          <w:szCs w:val="24"/>
        </w:rPr>
      </w:pPr>
      <w:r w:rsidRPr="00DA2A07">
        <w:rPr>
          <w:sz w:val="24"/>
          <w:szCs w:val="24"/>
        </w:rPr>
        <w:t>прочность оксида при любой заданной температуре;</w:t>
      </w:r>
    </w:p>
    <w:p w:rsidR="00B7308B" w:rsidRPr="00DA2A07" w:rsidRDefault="00B7308B" w:rsidP="00B7308B">
      <w:pPr>
        <w:pStyle w:val="a8"/>
        <w:numPr>
          <w:ilvl w:val="0"/>
          <w:numId w:val="33"/>
        </w:numPr>
        <w:ind w:firstLine="709"/>
        <w:rPr>
          <w:sz w:val="24"/>
          <w:szCs w:val="24"/>
        </w:rPr>
      </w:pPr>
      <w:r w:rsidRPr="00DA2A07">
        <w:rPr>
          <w:sz w:val="24"/>
          <w:szCs w:val="24"/>
        </w:rPr>
        <w:t>условия окисления чистого металла газовой фазой с заданным парциальным давлением кислорода; в атмосфере чистого кислорода, газов Н</w:t>
      </w:r>
      <w:proofErr w:type="gramStart"/>
      <w:r w:rsidRPr="00DA2A07">
        <w:rPr>
          <w:sz w:val="24"/>
          <w:szCs w:val="24"/>
          <w:vertAlign w:val="subscript"/>
        </w:rPr>
        <w:t>2</w:t>
      </w:r>
      <w:proofErr w:type="gramEnd"/>
      <w:r w:rsidRPr="00DA2A07">
        <w:rPr>
          <w:sz w:val="24"/>
          <w:szCs w:val="24"/>
        </w:rPr>
        <w:t xml:space="preserve"> – Н</w:t>
      </w:r>
      <w:r w:rsidRPr="00DA2A07">
        <w:rPr>
          <w:sz w:val="24"/>
          <w:szCs w:val="24"/>
          <w:vertAlign w:val="subscript"/>
        </w:rPr>
        <w:t>2</w:t>
      </w:r>
      <w:r w:rsidRPr="00DA2A07">
        <w:rPr>
          <w:sz w:val="24"/>
          <w:szCs w:val="24"/>
        </w:rPr>
        <w:t>О;  СО – СО</w:t>
      </w:r>
      <w:r w:rsidRPr="00DA2A07">
        <w:rPr>
          <w:sz w:val="24"/>
          <w:szCs w:val="24"/>
          <w:vertAlign w:val="subscript"/>
        </w:rPr>
        <w:t>2</w:t>
      </w:r>
      <w:r w:rsidRPr="00DA2A07">
        <w:rPr>
          <w:sz w:val="24"/>
          <w:szCs w:val="24"/>
        </w:rPr>
        <w:t>;  Н</w:t>
      </w:r>
      <w:r w:rsidRPr="00DA2A07">
        <w:rPr>
          <w:sz w:val="24"/>
          <w:szCs w:val="24"/>
          <w:vertAlign w:val="subscript"/>
        </w:rPr>
        <w:t>2</w:t>
      </w:r>
      <w:r w:rsidRPr="00DA2A07">
        <w:rPr>
          <w:sz w:val="24"/>
          <w:szCs w:val="24"/>
        </w:rPr>
        <w:t xml:space="preserve"> – Н</w:t>
      </w:r>
      <w:r w:rsidRPr="00DA2A07">
        <w:rPr>
          <w:sz w:val="24"/>
          <w:szCs w:val="24"/>
          <w:vertAlign w:val="subscript"/>
        </w:rPr>
        <w:t>2</w:t>
      </w:r>
      <w:r w:rsidRPr="00DA2A07">
        <w:rPr>
          <w:sz w:val="24"/>
          <w:szCs w:val="24"/>
        </w:rPr>
        <w:t>О - СО – СО</w:t>
      </w:r>
      <w:r w:rsidRPr="00DA2A07">
        <w:rPr>
          <w:sz w:val="24"/>
          <w:szCs w:val="24"/>
          <w:vertAlign w:val="subscript"/>
        </w:rPr>
        <w:t>2</w:t>
      </w:r>
      <w:r w:rsidRPr="00DA2A07">
        <w:rPr>
          <w:sz w:val="24"/>
          <w:szCs w:val="24"/>
        </w:rPr>
        <w:t>;</w:t>
      </w:r>
    </w:p>
    <w:p w:rsidR="00B7308B" w:rsidRPr="00DA2A07" w:rsidRDefault="00B7308B" w:rsidP="00B7308B">
      <w:pPr>
        <w:pStyle w:val="a8"/>
        <w:numPr>
          <w:ilvl w:val="0"/>
          <w:numId w:val="33"/>
        </w:numPr>
        <w:ind w:firstLine="709"/>
        <w:rPr>
          <w:sz w:val="24"/>
          <w:szCs w:val="24"/>
        </w:rPr>
      </w:pPr>
      <w:r w:rsidRPr="00DA2A07">
        <w:rPr>
          <w:sz w:val="24"/>
          <w:szCs w:val="24"/>
        </w:rPr>
        <w:t xml:space="preserve">определить среднее значение энтальпии образования оксида и энтальпии фазовых превращений </w:t>
      </w:r>
      <w:proofErr w:type="spellStart"/>
      <w:r w:rsidRPr="00DA2A07">
        <w:rPr>
          <w:sz w:val="24"/>
          <w:szCs w:val="24"/>
        </w:rPr>
        <w:t>Ме</w:t>
      </w:r>
      <w:proofErr w:type="spellEnd"/>
      <w:r w:rsidRPr="00DA2A07">
        <w:rPr>
          <w:sz w:val="24"/>
          <w:szCs w:val="24"/>
        </w:rPr>
        <w:t xml:space="preserve"> и </w:t>
      </w:r>
      <w:proofErr w:type="spellStart"/>
      <w:proofErr w:type="gramStart"/>
      <w:r w:rsidRPr="00DA2A07">
        <w:rPr>
          <w:sz w:val="24"/>
          <w:szCs w:val="24"/>
        </w:rPr>
        <w:t>Ме</w:t>
      </w:r>
      <w:proofErr w:type="gramEnd"/>
      <w:r w:rsidRPr="00DA2A07">
        <w:rPr>
          <w:sz w:val="24"/>
          <w:szCs w:val="24"/>
          <w:vertAlign w:val="subscript"/>
          <w:lang w:val="en-US"/>
        </w:rPr>
        <w:t>m</w:t>
      </w:r>
      <w:r w:rsidRPr="00DA2A07">
        <w:rPr>
          <w:sz w:val="24"/>
          <w:szCs w:val="24"/>
          <w:lang w:val="en-US"/>
        </w:rPr>
        <w:t>O</w:t>
      </w:r>
      <w:r w:rsidRPr="00DA2A07">
        <w:rPr>
          <w:sz w:val="24"/>
          <w:szCs w:val="24"/>
          <w:vertAlign w:val="subscript"/>
          <w:lang w:val="en-US"/>
        </w:rPr>
        <w:t>n</w:t>
      </w:r>
      <w:proofErr w:type="spellEnd"/>
      <w:r w:rsidRPr="00DA2A07">
        <w:rPr>
          <w:sz w:val="24"/>
          <w:szCs w:val="24"/>
        </w:rPr>
        <w:t>;</w:t>
      </w:r>
    </w:p>
    <w:p w:rsidR="00B7308B" w:rsidRPr="00DA2A07" w:rsidRDefault="00B7308B" w:rsidP="00B7308B">
      <w:pPr>
        <w:pStyle w:val="a8"/>
        <w:numPr>
          <w:ilvl w:val="0"/>
          <w:numId w:val="33"/>
        </w:numPr>
        <w:ind w:firstLine="709"/>
        <w:rPr>
          <w:sz w:val="24"/>
          <w:szCs w:val="24"/>
        </w:rPr>
      </w:pPr>
      <w:r w:rsidRPr="00DA2A07">
        <w:rPr>
          <w:sz w:val="24"/>
          <w:szCs w:val="24"/>
        </w:rPr>
        <w:t xml:space="preserve">определить свободную энергию образования (диссоциации) оксида </w:t>
      </w:r>
      <w:proofErr w:type="spellStart"/>
      <w:r w:rsidRPr="00DA2A07">
        <w:rPr>
          <w:sz w:val="24"/>
          <w:szCs w:val="24"/>
          <w:lang w:val="en-US"/>
        </w:rPr>
        <w:t>Me</w:t>
      </w:r>
      <w:r w:rsidRPr="00DA2A07">
        <w:rPr>
          <w:sz w:val="24"/>
          <w:szCs w:val="24"/>
          <w:vertAlign w:val="subscript"/>
          <w:lang w:val="en-US"/>
        </w:rPr>
        <w:t>m</w:t>
      </w:r>
      <w:r w:rsidRPr="00DA2A07">
        <w:rPr>
          <w:sz w:val="24"/>
          <w:szCs w:val="24"/>
          <w:lang w:val="en-US"/>
        </w:rPr>
        <w:t>O</w:t>
      </w:r>
      <w:r w:rsidRPr="00DA2A07">
        <w:rPr>
          <w:sz w:val="24"/>
          <w:szCs w:val="24"/>
          <w:vertAlign w:val="subscript"/>
          <w:lang w:val="en-US"/>
        </w:rPr>
        <w:t>n</w:t>
      </w:r>
      <w:proofErr w:type="spellEnd"/>
      <w:r w:rsidRPr="00DA2A07">
        <w:rPr>
          <w:sz w:val="24"/>
          <w:szCs w:val="24"/>
        </w:rPr>
        <w:t xml:space="preserve"> при температурах в интервале температур оси абсцисс.</w:t>
      </w:r>
    </w:p>
    <w:p w:rsidR="00B7308B" w:rsidRPr="00DA2A07" w:rsidRDefault="00B7308B" w:rsidP="00B7308B">
      <w:pPr>
        <w:pStyle w:val="a8"/>
        <w:ind w:firstLine="0"/>
        <w:rPr>
          <w:sz w:val="24"/>
          <w:szCs w:val="24"/>
        </w:rPr>
      </w:pPr>
    </w:p>
    <w:p w:rsidR="00B7308B" w:rsidRPr="00DA2A07" w:rsidRDefault="00B7308B" w:rsidP="00B7308B">
      <w:pPr>
        <w:pStyle w:val="a8"/>
        <w:rPr>
          <w:sz w:val="24"/>
          <w:szCs w:val="24"/>
        </w:rPr>
      </w:pPr>
      <w:r w:rsidRPr="00DA2A07">
        <w:rPr>
          <w:sz w:val="24"/>
          <w:szCs w:val="24"/>
        </w:rPr>
        <w:t>При этом следует руководствоваться следующими правилами:</w:t>
      </w:r>
    </w:p>
    <w:p w:rsidR="00B7308B" w:rsidRPr="00DA2A07" w:rsidRDefault="00B7308B" w:rsidP="00B7308B">
      <w:pPr>
        <w:pStyle w:val="a8"/>
        <w:rPr>
          <w:sz w:val="24"/>
          <w:szCs w:val="24"/>
        </w:rPr>
      </w:pPr>
      <w:r w:rsidRPr="00DA2A07">
        <w:rPr>
          <w:sz w:val="24"/>
          <w:szCs w:val="24"/>
        </w:rPr>
        <w:t xml:space="preserve">1) чем ниже располагается линия </w:t>
      </w:r>
      <w:r w:rsidRPr="00DA2A07">
        <w:rPr>
          <w:position w:val="-18"/>
          <w:sz w:val="24"/>
          <w:szCs w:val="24"/>
        </w:rPr>
        <w:object w:dxaOrig="639" w:dyaOrig="560">
          <v:shape id="_x0000_i1032" type="#_x0000_t75" style="width:33pt;height:27.75pt" o:ole="" fillcolor="window">
            <v:imagedata r:id="rId16" o:title=""/>
          </v:shape>
          <o:OLEObject Type="Embed" ProgID="Equation.3" ShapeID="_x0000_i1032" DrawAspect="Content" ObjectID="_1691235799" r:id="rId19"/>
        </w:object>
      </w:r>
      <w:r w:rsidRPr="00DA2A07">
        <w:rPr>
          <w:sz w:val="24"/>
          <w:szCs w:val="24"/>
        </w:rPr>
        <w:t xml:space="preserve"> = </w:t>
      </w:r>
      <w:r w:rsidRPr="00DA2A07">
        <w:rPr>
          <w:sz w:val="24"/>
          <w:szCs w:val="24"/>
          <w:lang w:val="en-US"/>
        </w:rPr>
        <w:t>f</w:t>
      </w:r>
      <w:r w:rsidRPr="00DA2A07">
        <w:rPr>
          <w:sz w:val="24"/>
          <w:szCs w:val="24"/>
        </w:rPr>
        <w:t>(</w:t>
      </w:r>
      <w:r w:rsidRPr="00DA2A07">
        <w:rPr>
          <w:sz w:val="24"/>
          <w:szCs w:val="24"/>
          <w:lang w:val="en-US"/>
        </w:rPr>
        <w:t>T</w:t>
      </w:r>
      <w:r w:rsidRPr="00DA2A07">
        <w:rPr>
          <w:sz w:val="24"/>
          <w:szCs w:val="24"/>
        </w:rPr>
        <w:t>), тем более прочным является данный оксид;</w:t>
      </w:r>
    </w:p>
    <w:p w:rsidR="00B7308B" w:rsidRPr="00DA2A07" w:rsidRDefault="00B7308B" w:rsidP="00B7308B">
      <w:pPr>
        <w:pStyle w:val="a8"/>
        <w:rPr>
          <w:sz w:val="24"/>
          <w:szCs w:val="24"/>
        </w:rPr>
      </w:pPr>
      <w:r w:rsidRPr="00DA2A07">
        <w:rPr>
          <w:sz w:val="24"/>
          <w:szCs w:val="24"/>
        </w:rPr>
        <w:t xml:space="preserve">2) металл с </w:t>
      </w:r>
      <w:proofErr w:type="gramStart"/>
      <w:r w:rsidRPr="00DA2A07">
        <w:rPr>
          <w:sz w:val="24"/>
          <w:szCs w:val="24"/>
        </w:rPr>
        <w:t>меньшим</w:t>
      </w:r>
      <w:proofErr w:type="gramEnd"/>
      <w:r w:rsidRPr="00DA2A07">
        <w:rPr>
          <w:sz w:val="24"/>
          <w:szCs w:val="24"/>
        </w:rPr>
        <w:t xml:space="preserve"> </w:t>
      </w:r>
      <w:r w:rsidRPr="00DA2A07">
        <w:rPr>
          <w:sz w:val="24"/>
          <w:szCs w:val="24"/>
        </w:rPr>
        <w:sym w:font="Symbol" w:char="0070"/>
      </w:r>
      <w:r w:rsidRPr="00DA2A07">
        <w:rPr>
          <w:sz w:val="24"/>
          <w:szCs w:val="24"/>
          <w:vertAlign w:val="subscript"/>
        </w:rPr>
        <w:t xml:space="preserve">0 </w:t>
      </w:r>
      <w:r w:rsidRPr="00DA2A07">
        <w:rPr>
          <w:sz w:val="24"/>
          <w:szCs w:val="24"/>
        </w:rPr>
        <w:t xml:space="preserve">может служить </w:t>
      </w:r>
      <w:proofErr w:type="spellStart"/>
      <w:r w:rsidRPr="00DA2A07">
        <w:rPr>
          <w:sz w:val="24"/>
          <w:szCs w:val="24"/>
        </w:rPr>
        <w:t>раскислителем</w:t>
      </w:r>
      <w:proofErr w:type="spellEnd"/>
      <w:r w:rsidRPr="00DA2A07">
        <w:rPr>
          <w:sz w:val="24"/>
          <w:szCs w:val="24"/>
        </w:rPr>
        <w:t xml:space="preserve"> для металла с большим </w:t>
      </w:r>
      <w:r w:rsidRPr="00DA2A07">
        <w:rPr>
          <w:sz w:val="24"/>
          <w:szCs w:val="24"/>
        </w:rPr>
        <w:sym w:font="Symbol" w:char="0070"/>
      </w:r>
      <w:r w:rsidRPr="00DA2A07">
        <w:rPr>
          <w:sz w:val="24"/>
          <w:szCs w:val="24"/>
          <w:vertAlign w:val="subscript"/>
        </w:rPr>
        <w:t>0</w:t>
      </w:r>
      <w:r w:rsidRPr="00DA2A07">
        <w:rPr>
          <w:sz w:val="24"/>
          <w:szCs w:val="24"/>
        </w:rPr>
        <w:t xml:space="preserve"> при одинаковой температуре;</w:t>
      </w:r>
    </w:p>
    <w:p w:rsidR="00B7308B" w:rsidRPr="00DA2A07" w:rsidRDefault="00B7308B" w:rsidP="00B7308B">
      <w:pPr>
        <w:pStyle w:val="a8"/>
        <w:rPr>
          <w:sz w:val="24"/>
          <w:szCs w:val="24"/>
        </w:rPr>
      </w:pPr>
      <w:r w:rsidRPr="00DA2A07">
        <w:rPr>
          <w:sz w:val="24"/>
          <w:szCs w:val="24"/>
        </w:rPr>
        <w:t xml:space="preserve">3) для определения равновесного парциального давления кислорода в системе </w:t>
      </w:r>
      <w:proofErr w:type="spellStart"/>
      <w:r w:rsidRPr="00DA2A07">
        <w:rPr>
          <w:sz w:val="24"/>
          <w:szCs w:val="24"/>
        </w:rPr>
        <w:t>Ме</w:t>
      </w:r>
      <w:proofErr w:type="spellEnd"/>
      <w:r w:rsidRPr="00DA2A07">
        <w:rPr>
          <w:sz w:val="24"/>
          <w:szCs w:val="24"/>
        </w:rPr>
        <w:t xml:space="preserve">- </w:t>
      </w:r>
      <w:proofErr w:type="spellStart"/>
      <w:r w:rsidRPr="00DA2A07">
        <w:rPr>
          <w:sz w:val="24"/>
          <w:szCs w:val="24"/>
          <w:lang w:val="en-US"/>
        </w:rPr>
        <w:t>Me</w:t>
      </w:r>
      <w:r w:rsidRPr="00DA2A07">
        <w:rPr>
          <w:sz w:val="24"/>
          <w:szCs w:val="24"/>
          <w:vertAlign w:val="subscript"/>
          <w:lang w:val="en-US"/>
        </w:rPr>
        <w:t>m</w:t>
      </w:r>
      <w:r w:rsidRPr="00DA2A07">
        <w:rPr>
          <w:sz w:val="24"/>
          <w:szCs w:val="24"/>
          <w:lang w:val="en-US"/>
        </w:rPr>
        <w:t>O</w:t>
      </w:r>
      <w:r w:rsidRPr="00DA2A07">
        <w:rPr>
          <w:sz w:val="24"/>
          <w:szCs w:val="24"/>
          <w:vertAlign w:val="subscript"/>
          <w:lang w:val="en-US"/>
        </w:rPr>
        <w:t>n</w:t>
      </w:r>
      <w:proofErr w:type="spellEnd"/>
      <w:r w:rsidRPr="00DA2A07">
        <w:rPr>
          <w:sz w:val="24"/>
          <w:szCs w:val="24"/>
        </w:rPr>
        <w:t xml:space="preserve"> соединяют точку ''0'', соответствующую </w:t>
      </w:r>
      <w:r w:rsidRPr="00DA2A07">
        <w:rPr>
          <w:sz w:val="24"/>
          <w:szCs w:val="24"/>
        </w:rPr>
        <w:sym w:font="Symbol" w:char="0070"/>
      </w:r>
      <w:r w:rsidRPr="00DA2A07">
        <w:rPr>
          <w:sz w:val="24"/>
          <w:szCs w:val="24"/>
          <w:vertAlign w:val="subscript"/>
        </w:rPr>
        <w:t xml:space="preserve">0 </w:t>
      </w:r>
      <w:r w:rsidRPr="00DA2A07">
        <w:rPr>
          <w:sz w:val="24"/>
          <w:szCs w:val="24"/>
        </w:rPr>
        <w:t>= 0 при</w:t>
      </w:r>
      <w:proofErr w:type="gramStart"/>
      <w:r w:rsidRPr="00DA2A07">
        <w:rPr>
          <w:sz w:val="24"/>
          <w:szCs w:val="24"/>
        </w:rPr>
        <w:t xml:space="preserve"> Т</w:t>
      </w:r>
      <w:proofErr w:type="gramEnd"/>
      <w:r w:rsidRPr="00DA2A07">
        <w:rPr>
          <w:sz w:val="24"/>
          <w:szCs w:val="24"/>
        </w:rPr>
        <w:t xml:space="preserve"> = 0 с точкой на линии </w:t>
      </w:r>
      <w:r w:rsidRPr="00DA2A07">
        <w:rPr>
          <w:position w:val="-18"/>
          <w:sz w:val="24"/>
          <w:szCs w:val="24"/>
        </w:rPr>
        <w:object w:dxaOrig="639" w:dyaOrig="560">
          <v:shape id="_x0000_i1033" type="#_x0000_t75" style="width:33pt;height:27.75pt" o:ole="" fillcolor="window">
            <v:imagedata r:id="rId16" o:title=""/>
          </v:shape>
          <o:OLEObject Type="Embed" ProgID="Equation.3" ShapeID="_x0000_i1033" DrawAspect="Content" ObjectID="_1691235800" r:id="rId20"/>
        </w:object>
      </w:r>
      <w:r w:rsidRPr="00DA2A07">
        <w:rPr>
          <w:sz w:val="24"/>
          <w:szCs w:val="24"/>
        </w:rPr>
        <w:t xml:space="preserve"> (</w:t>
      </w:r>
      <w:proofErr w:type="spellStart"/>
      <w:r w:rsidRPr="00DA2A07">
        <w:rPr>
          <w:sz w:val="24"/>
          <w:szCs w:val="24"/>
          <w:lang w:val="en-US"/>
        </w:rPr>
        <w:t>Me</w:t>
      </w:r>
      <w:r w:rsidRPr="00DA2A07">
        <w:rPr>
          <w:sz w:val="24"/>
          <w:szCs w:val="24"/>
          <w:vertAlign w:val="subscript"/>
          <w:lang w:val="en-US"/>
        </w:rPr>
        <w:t>m</w:t>
      </w:r>
      <w:r w:rsidRPr="00DA2A07">
        <w:rPr>
          <w:sz w:val="24"/>
          <w:szCs w:val="24"/>
          <w:lang w:val="en-US"/>
        </w:rPr>
        <w:t>O</w:t>
      </w:r>
      <w:r w:rsidRPr="00DA2A07">
        <w:rPr>
          <w:sz w:val="24"/>
          <w:szCs w:val="24"/>
          <w:vertAlign w:val="subscript"/>
          <w:lang w:val="en-US"/>
        </w:rPr>
        <w:t>n</w:t>
      </w:r>
      <w:proofErr w:type="spellEnd"/>
      <w:r w:rsidRPr="00DA2A07">
        <w:rPr>
          <w:sz w:val="24"/>
          <w:szCs w:val="24"/>
        </w:rPr>
        <w:t xml:space="preserve">) для реакции образования оксида при заданной температуре. Соответствующее равновесное </w:t>
      </w:r>
      <w:r w:rsidRPr="00DA2A07">
        <w:rPr>
          <w:position w:val="-18"/>
          <w:sz w:val="24"/>
          <w:szCs w:val="24"/>
          <w:lang w:val="en-US"/>
        </w:rPr>
        <w:object w:dxaOrig="640" w:dyaOrig="440">
          <v:shape id="_x0000_i1034" type="#_x0000_t75" style="width:33pt;height:21pt" o:ole="" fillcolor="window">
            <v:imagedata r:id="rId7" o:title=""/>
          </v:shape>
          <o:OLEObject Type="Embed" ProgID="Equation.3" ShapeID="_x0000_i1034" DrawAspect="Content" ObjectID="_1691235801" r:id="rId21"/>
        </w:object>
      </w:r>
      <w:r w:rsidRPr="00DA2A07">
        <w:rPr>
          <w:sz w:val="24"/>
          <w:szCs w:val="24"/>
        </w:rPr>
        <w:t>(</w:t>
      </w:r>
      <w:proofErr w:type="spellStart"/>
      <w:r w:rsidRPr="00DA2A07">
        <w:rPr>
          <w:sz w:val="24"/>
          <w:szCs w:val="24"/>
          <w:lang w:val="en-US"/>
        </w:rPr>
        <w:t>Me</w:t>
      </w:r>
      <w:r w:rsidRPr="00DA2A07">
        <w:rPr>
          <w:sz w:val="24"/>
          <w:szCs w:val="24"/>
          <w:vertAlign w:val="subscript"/>
          <w:lang w:val="en-US"/>
        </w:rPr>
        <w:t>m</w:t>
      </w:r>
      <w:r w:rsidRPr="00DA2A07">
        <w:rPr>
          <w:sz w:val="24"/>
          <w:szCs w:val="24"/>
          <w:lang w:val="en-US"/>
        </w:rPr>
        <w:t>O</w:t>
      </w:r>
      <w:r w:rsidRPr="00DA2A07">
        <w:rPr>
          <w:sz w:val="24"/>
          <w:szCs w:val="24"/>
          <w:vertAlign w:val="subscript"/>
          <w:lang w:val="en-US"/>
        </w:rPr>
        <w:t>n</w:t>
      </w:r>
      <w:proofErr w:type="spellEnd"/>
      <w:r w:rsidRPr="00DA2A07">
        <w:rPr>
          <w:sz w:val="24"/>
          <w:szCs w:val="24"/>
        </w:rPr>
        <w:t xml:space="preserve">) определяют на продолжении этой прямой до пересечения со шкалой </w:t>
      </w:r>
      <w:r w:rsidRPr="00DA2A07">
        <w:rPr>
          <w:position w:val="-18"/>
          <w:sz w:val="24"/>
          <w:szCs w:val="24"/>
          <w:lang w:val="en-US"/>
        </w:rPr>
        <w:object w:dxaOrig="640" w:dyaOrig="440">
          <v:shape id="_x0000_i1035" type="#_x0000_t75" style="width:33pt;height:21pt" o:ole="" fillcolor="window">
            <v:imagedata r:id="rId7" o:title=""/>
          </v:shape>
          <o:OLEObject Type="Embed" ProgID="Equation.3" ShapeID="_x0000_i1035" DrawAspect="Content" ObjectID="_1691235802" r:id="rId22"/>
        </w:object>
      </w:r>
      <w:r w:rsidRPr="00DA2A07">
        <w:rPr>
          <w:sz w:val="24"/>
          <w:szCs w:val="24"/>
        </w:rPr>
        <w:t>, Па;</w:t>
      </w:r>
    </w:p>
    <w:p w:rsidR="00B7308B" w:rsidRPr="00DA2A07" w:rsidRDefault="00B7308B" w:rsidP="00B7308B">
      <w:pPr>
        <w:pStyle w:val="a8"/>
        <w:rPr>
          <w:sz w:val="24"/>
          <w:szCs w:val="24"/>
        </w:rPr>
      </w:pPr>
      <w:r w:rsidRPr="00DA2A07">
        <w:rPr>
          <w:sz w:val="24"/>
          <w:szCs w:val="24"/>
        </w:rPr>
        <w:t xml:space="preserve">4) на номограмме приведены две шкалы, характеризующие изменение </w:t>
      </w:r>
      <w:r w:rsidRPr="00DA2A07">
        <w:rPr>
          <w:sz w:val="24"/>
          <w:szCs w:val="24"/>
        </w:rPr>
        <w:sym w:font="Symbol" w:char="0070"/>
      </w:r>
      <w:r w:rsidRPr="00DA2A07">
        <w:rPr>
          <w:sz w:val="24"/>
          <w:szCs w:val="24"/>
          <w:vertAlign w:val="subscript"/>
        </w:rPr>
        <w:t>0</w:t>
      </w:r>
      <w:r w:rsidRPr="00DA2A07">
        <w:rPr>
          <w:sz w:val="24"/>
          <w:szCs w:val="24"/>
        </w:rPr>
        <w:t>=</w:t>
      </w:r>
      <w:r w:rsidRPr="00DA2A07">
        <w:rPr>
          <w:sz w:val="24"/>
          <w:szCs w:val="24"/>
          <w:lang w:val="en-US"/>
        </w:rPr>
        <w:t>f</w:t>
      </w:r>
      <w:r w:rsidRPr="00DA2A07">
        <w:rPr>
          <w:sz w:val="24"/>
          <w:szCs w:val="24"/>
        </w:rPr>
        <w:t>(</w:t>
      </w:r>
      <w:r w:rsidRPr="00DA2A07">
        <w:rPr>
          <w:sz w:val="24"/>
          <w:szCs w:val="24"/>
          <w:lang w:val="en-US"/>
        </w:rPr>
        <w:t>T</w:t>
      </w:r>
      <w:r w:rsidRPr="00DA2A07">
        <w:rPr>
          <w:sz w:val="24"/>
          <w:szCs w:val="24"/>
        </w:rPr>
        <w:t>) газовых смесей СО-СО</w:t>
      </w:r>
      <w:r w:rsidRPr="00DA2A07">
        <w:rPr>
          <w:sz w:val="24"/>
          <w:szCs w:val="24"/>
          <w:vertAlign w:val="subscript"/>
        </w:rPr>
        <w:t>2</w:t>
      </w:r>
      <w:r w:rsidRPr="00DA2A07">
        <w:rPr>
          <w:sz w:val="24"/>
          <w:szCs w:val="24"/>
        </w:rPr>
        <w:t xml:space="preserve"> и Н</w:t>
      </w:r>
      <w:r w:rsidRPr="00DA2A07">
        <w:rPr>
          <w:sz w:val="24"/>
          <w:szCs w:val="24"/>
          <w:vertAlign w:val="subscript"/>
        </w:rPr>
        <w:t>2</w:t>
      </w:r>
      <w:r w:rsidRPr="00DA2A07">
        <w:rPr>
          <w:sz w:val="24"/>
          <w:szCs w:val="24"/>
        </w:rPr>
        <w:t>-Н</w:t>
      </w:r>
      <w:r w:rsidRPr="00DA2A07">
        <w:rPr>
          <w:sz w:val="24"/>
          <w:szCs w:val="24"/>
          <w:vertAlign w:val="subscript"/>
        </w:rPr>
        <w:t>2</w:t>
      </w:r>
      <w:r w:rsidRPr="00DA2A07">
        <w:rPr>
          <w:sz w:val="24"/>
          <w:szCs w:val="24"/>
        </w:rPr>
        <w:t>О различного состава. Соединяя точки</w:t>
      </w:r>
      <w:proofErr w:type="gramStart"/>
      <w:r w:rsidRPr="00DA2A07">
        <w:rPr>
          <w:sz w:val="24"/>
          <w:szCs w:val="24"/>
        </w:rPr>
        <w:t xml:space="preserve"> С</w:t>
      </w:r>
      <w:proofErr w:type="gramEnd"/>
      <w:r w:rsidRPr="00DA2A07">
        <w:rPr>
          <w:sz w:val="24"/>
          <w:szCs w:val="24"/>
        </w:rPr>
        <w:t xml:space="preserve"> и Н на ординате нулевого значения температуры с соответствующими значениями отношения СО/СО</w:t>
      </w:r>
      <w:r w:rsidRPr="00DA2A07">
        <w:rPr>
          <w:sz w:val="24"/>
          <w:szCs w:val="24"/>
          <w:vertAlign w:val="subscript"/>
        </w:rPr>
        <w:t>2</w:t>
      </w:r>
      <w:r w:rsidRPr="00DA2A07">
        <w:rPr>
          <w:sz w:val="24"/>
          <w:szCs w:val="24"/>
        </w:rPr>
        <w:t xml:space="preserve"> или Н</w:t>
      </w:r>
      <w:r w:rsidRPr="00DA2A07">
        <w:rPr>
          <w:sz w:val="24"/>
          <w:szCs w:val="24"/>
          <w:vertAlign w:val="subscript"/>
        </w:rPr>
        <w:t>2</w:t>
      </w:r>
      <w:r w:rsidRPr="00DA2A07">
        <w:rPr>
          <w:sz w:val="24"/>
          <w:szCs w:val="24"/>
        </w:rPr>
        <w:t>/Н</w:t>
      </w:r>
      <w:r w:rsidRPr="00DA2A07">
        <w:rPr>
          <w:sz w:val="24"/>
          <w:szCs w:val="24"/>
          <w:vertAlign w:val="subscript"/>
        </w:rPr>
        <w:t>2</w:t>
      </w:r>
      <w:r w:rsidRPr="00DA2A07">
        <w:rPr>
          <w:sz w:val="24"/>
          <w:szCs w:val="24"/>
        </w:rPr>
        <w:t xml:space="preserve">О на дополнительных шкалах, получают линии температурной зависимости </w:t>
      </w:r>
      <w:r w:rsidRPr="00DA2A07">
        <w:rPr>
          <w:sz w:val="24"/>
          <w:szCs w:val="24"/>
        </w:rPr>
        <w:sym w:font="Symbol" w:char="0070"/>
      </w:r>
      <w:r w:rsidRPr="00DA2A07">
        <w:rPr>
          <w:sz w:val="24"/>
          <w:szCs w:val="24"/>
          <w:vertAlign w:val="subscript"/>
        </w:rPr>
        <w:t>0</w:t>
      </w:r>
      <w:r w:rsidRPr="00DA2A07">
        <w:rPr>
          <w:sz w:val="24"/>
          <w:szCs w:val="24"/>
        </w:rPr>
        <w:t>(СО-СО</w:t>
      </w:r>
      <w:r w:rsidRPr="00DA2A07">
        <w:rPr>
          <w:sz w:val="24"/>
          <w:szCs w:val="24"/>
          <w:vertAlign w:val="subscript"/>
        </w:rPr>
        <w:t>2</w:t>
      </w:r>
      <w:r w:rsidRPr="00DA2A07">
        <w:rPr>
          <w:sz w:val="24"/>
          <w:szCs w:val="24"/>
        </w:rPr>
        <w:t xml:space="preserve">) и </w:t>
      </w:r>
      <w:r w:rsidRPr="00DA2A07">
        <w:rPr>
          <w:sz w:val="24"/>
          <w:szCs w:val="24"/>
        </w:rPr>
        <w:sym w:font="Symbol" w:char="0070"/>
      </w:r>
      <w:r w:rsidRPr="00DA2A07">
        <w:rPr>
          <w:sz w:val="24"/>
          <w:szCs w:val="24"/>
          <w:vertAlign w:val="subscript"/>
        </w:rPr>
        <w:t>0</w:t>
      </w:r>
      <w:r w:rsidRPr="00DA2A07">
        <w:rPr>
          <w:sz w:val="24"/>
          <w:szCs w:val="24"/>
        </w:rPr>
        <w:t>(Н</w:t>
      </w:r>
      <w:r w:rsidRPr="00DA2A07">
        <w:rPr>
          <w:sz w:val="24"/>
          <w:szCs w:val="24"/>
          <w:vertAlign w:val="subscript"/>
        </w:rPr>
        <w:t>2</w:t>
      </w:r>
      <w:r w:rsidRPr="00DA2A07">
        <w:rPr>
          <w:sz w:val="24"/>
          <w:szCs w:val="24"/>
        </w:rPr>
        <w:t>-Н</w:t>
      </w:r>
      <w:r w:rsidRPr="00DA2A07">
        <w:rPr>
          <w:sz w:val="24"/>
          <w:szCs w:val="24"/>
          <w:vertAlign w:val="subscript"/>
        </w:rPr>
        <w:t>2</w:t>
      </w:r>
      <w:r w:rsidRPr="00DA2A07">
        <w:rPr>
          <w:sz w:val="24"/>
          <w:szCs w:val="24"/>
        </w:rPr>
        <w:t>О). Для заданной температуры газовая смесь (СО-СО</w:t>
      </w:r>
      <w:r w:rsidRPr="00DA2A07">
        <w:rPr>
          <w:sz w:val="24"/>
          <w:szCs w:val="24"/>
          <w:vertAlign w:val="subscript"/>
        </w:rPr>
        <w:t>2</w:t>
      </w:r>
      <w:r w:rsidRPr="00DA2A07">
        <w:rPr>
          <w:sz w:val="24"/>
          <w:szCs w:val="24"/>
        </w:rPr>
        <w:t>) или (Н</w:t>
      </w:r>
      <w:r w:rsidRPr="00DA2A07">
        <w:rPr>
          <w:sz w:val="24"/>
          <w:szCs w:val="24"/>
          <w:vertAlign w:val="subscript"/>
        </w:rPr>
        <w:t>2</w:t>
      </w:r>
      <w:r w:rsidRPr="00DA2A07">
        <w:rPr>
          <w:sz w:val="24"/>
          <w:szCs w:val="24"/>
        </w:rPr>
        <w:t>-Н</w:t>
      </w:r>
      <w:r w:rsidRPr="00DA2A07">
        <w:rPr>
          <w:sz w:val="24"/>
          <w:szCs w:val="24"/>
          <w:vertAlign w:val="subscript"/>
        </w:rPr>
        <w:t>2</w:t>
      </w:r>
      <w:r w:rsidRPr="00DA2A07">
        <w:rPr>
          <w:sz w:val="24"/>
          <w:szCs w:val="24"/>
        </w:rPr>
        <w:t xml:space="preserve">О) будет окислительной по отношению к металлу, если </w:t>
      </w:r>
      <w:r w:rsidRPr="00DA2A07">
        <w:rPr>
          <w:sz w:val="24"/>
          <w:szCs w:val="24"/>
        </w:rPr>
        <w:sym w:font="Symbol" w:char="0070"/>
      </w:r>
      <w:r w:rsidRPr="00DA2A07">
        <w:rPr>
          <w:sz w:val="24"/>
          <w:szCs w:val="24"/>
          <w:vertAlign w:val="subscript"/>
        </w:rPr>
        <w:t>0</w:t>
      </w:r>
      <w:r w:rsidRPr="00DA2A07">
        <w:rPr>
          <w:sz w:val="24"/>
          <w:szCs w:val="24"/>
        </w:rPr>
        <w:t xml:space="preserve"> (г.ф.).&gt; </w:t>
      </w:r>
      <w:r w:rsidRPr="00DA2A07">
        <w:rPr>
          <w:sz w:val="24"/>
          <w:szCs w:val="24"/>
        </w:rPr>
        <w:sym w:font="Symbol" w:char="0070"/>
      </w:r>
      <w:r w:rsidRPr="00DA2A07">
        <w:rPr>
          <w:sz w:val="24"/>
          <w:szCs w:val="24"/>
          <w:vertAlign w:val="subscript"/>
        </w:rPr>
        <w:t>0</w:t>
      </w:r>
      <w:r w:rsidRPr="00DA2A07">
        <w:rPr>
          <w:sz w:val="24"/>
          <w:szCs w:val="24"/>
        </w:rPr>
        <w:t xml:space="preserve"> (</w:t>
      </w:r>
      <w:proofErr w:type="spellStart"/>
      <w:r w:rsidRPr="00DA2A07">
        <w:rPr>
          <w:sz w:val="24"/>
          <w:szCs w:val="24"/>
          <w:lang w:val="en-US"/>
        </w:rPr>
        <w:t>Me</w:t>
      </w:r>
      <w:r w:rsidRPr="00DA2A07">
        <w:rPr>
          <w:sz w:val="24"/>
          <w:szCs w:val="24"/>
          <w:vertAlign w:val="subscript"/>
          <w:lang w:val="en-US"/>
        </w:rPr>
        <w:t>m</w:t>
      </w:r>
      <w:r w:rsidRPr="00DA2A07">
        <w:rPr>
          <w:sz w:val="24"/>
          <w:szCs w:val="24"/>
          <w:lang w:val="en-US"/>
        </w:rPr>
        <w:t>O</w:t>
      </w:r>
      <w:r w:rsidRPr="00DA2A07">
        <w:rPr>
          <w:sz w:val="24"/>
          <w:szCs w:val="24"/>
          <w:vertAlign w:val="subscript"/>
          <w:lang w:val="en-US"/>
        </w:rPr>
        <w:t>n</w:t>
      </w:r>
      <w:proofErr w:type="spellEnd"/>
      <w:r w:rsidRPr="00DA2A07">
        <w:rPr>
          <w:sz w:val="24"/>
          <w:szCs w:val="24"/>
        </w:rPr>
        <w:t>);</w:t>
      </w:r>
    </w:p>
    <w:p w:rsidR="00B7308B" w:rsidRPr="00DA2A07" w:rsidRDefault="00B7308B" w:rsidP="00B7308B">
      <w:pPr>
        <w:pStyle w:val="a8"/>
        <w:rPr>
          <w:sz w:val="24"/>
          <w:szCs w:val="24"/>
        </w:rPr>
      </w:pPr>
      <w:r w:rsidRPr="00DA2A07">
        <w:rPr>
          <w:sz w:val="24"/>
          <w:szCs w:val="24"/>
        </w:rPr>
        <w:t xml:space="preserve">5) на диаграмме </w:t>
      </w:r>
      <w:r w:rsidRPr="00DA2A07">
        <w:rPr>
          <w:position w:val="-18"/>
          <w:sz w:val="24"/>
          <w:szCs w:val="24"/>
        </w:rPr>
        <w:object w:dxaOrig="639" w:dyaOrig="560">
          <v:shape id="_x0000_i1036" type="#_x0000_t75" style="width:33pt;height:27.75pt" o:ole="" fillcolor="window">
            <v:imagedata r:id="rId16" o:title=""/>
          </v:shape>
          <o:OLEObject Type="Embed" ProgID="Equation.3" ShapeID="_x0000_i1036" DrawAspect="Content" ObjectID="_1691235803" r:id="rId23"/>
        </w:object>
      </w:r>
      <w:r w:rsidRPr="00DA2A07">
        <w:rPr>
          <w:sz w:val="24"/>
          <w:szCs w:val="24"/>
        </w:rPr>
        <w:t>(</w:t>
      </w:r>
      <w:proofErr w:type="spellStart"/>
      <w:r w:rsidRPr="00DA2A07">
        <w:rPr>
          <w:sz w:val="24"/>
          <w:szCs w:val="24"/>
          <w:lang w:val="en-US"/>
        </w:rPr>
        <w:t>Me</w:t>
      </w:r>
      <w:r w:rsidRPr="00DA2A07">
        <w:rPr>
          <w:sz w:val="24"/>
          <w:szCs w:val="24"/>
          <w:vertAlign w:val="subscript"/>
          <w:lang w:val="en-US"/>
        </w:rPr>
        <w:t>m</w:t>
      </w:r>
      <w:r w:rsidRPr="00DA2A07">
        <w:rPr>
          <w:sz w:val="24"/>
          <w:szCs w:val="24"/>
          <w:lang w:val="en-US"/>
        </w:rPr>
        <w:t>O</w:t>
      </w:r>
      <w:r w:rsidRPr="00DA2A07">
        <w:rPr>
          <w:sz w:val="24"/>
          <w:szCs w:val="24"/>
          <w:vertAlign w:val="subscript"/>
          <w:lang w:val="en-US"/>
        </w:rPr>
        <w:t>n</w:t>
      </w:r>
      <w:proofErr w:type="spellEnd"/>
      <w:r w:rsidRPr="00DA2A07">
        <w:rPr>
          <w:sz w:val="24"/>
          <w:szCs w:val="24"/>
        </w:rPr>
        <w:t xml:space="preserve">) = </w:t>
      </w:r>
      <w:r w:rsidRPr="00DA2A07">
        <w:rPr>
          <w:sz w:val="24"/>
          <w:szCs w:val="24"/>
          <w:lang w:val="en-US"/>
        </w:rPr>
        <w:t>f</w:t>
      </w:r>
      <w:r w:rsidRPr="00DA2A07">
        <w:rPr>
          <w:sz w:val="24"/>
          <w:szCs w:val="24"/>
        </w:rPr>
        <w:t>(</w:t>
      </w:r>
      <w:r w:rsidRPr="00DA2A07">
        <w:rPr>
          <w:sz w:val="24"/>
          <w:szCs w:val="24"/>
          <w:lang w:val="en-US"/>
        </w:rPr>
        <w:t>T</w:t>
      </w:r>
      <w:r w:rsidRPr="00DA2A07">
        <w:rPr>
          <w:sz w:val="24"/>
          <w:szCs w:val="24"/>
        </w:rPr>
        <w:t xml:space="preserve">) для реакции образования оксида в точках, отвечающих фазовым превращениям  оксида или металла, изменяется наклон прямой </w:t>
      </w:r>
      <w:r w:rsidRPr="00DA2A07">
        <w:rPr>
          <w:position w:val="-18"/>
          <w:sz w:val="24"/>
          <w:szCs w:val="24"/>
        </w:rPr>
        <w:object w:dxaOrig="639" w:dyaOrig="560">
          <v:shape id="_x0000_i1037" type="#_x0000_t75" style="width:33pt;height:27.75pt" o:ole="" fillcolor="window">
            <v:imagedata r:id="rId16" o:title=""/>
          </v:shape>
          <o:OLEObject Type="Embed" ProgID="Equation.3" ShapeID="_x0000_i1037" DrawAspect="Content" ObjectID="_1691235804" r:id="rId24"/>
        </w:object>
      </w:r>
      <w:r w:rsidRPr="00DA2A07">
        <w:rPr>
          <w:sz w:val="24"/>
          <w:szCs w:val="24"/>
        </w:rPr>
        <w:t xml:space="preserve">= </w:t>
      </w:r>
      <w:r w:rsidRPr="00DA2A07">
        <w:rPr>
          <w:sz w:val="24"/>
          <w:szCs w:val="24"/>
          <w:lang w:val="en-US"/>
        </w:rPr>
        <w:t>f</w:t>
      </w:r>
      <w:r w:rsidRPr="00DA2A07">
        <w:rPr>
          <w:sz w:val="24"/>
          <w:szCs w:val="24"/>
        </w:rPr>
        <w:t>(</w:t>
      </w:r>
      <w:r w:rsidRPr="00DA2A07">
        <w:rPr>
          <w:sz w:val="24"/>
          <w:szCs w:val="24"/>
          <w:lang w:val="en-US"/>
        </w:rPr>
        <w:t>T</w:t>
      </w:r>
      <w:r w:rsidRPr="00DA2A07">
        <w:rPr>
          <w:sz w:val="24"/>
          <w:szCs w:val="24"/>
        </w:rPr>
        <w:t xml:space="preserve">); наибольшие изменения соответствуют процессам  сублимации или испарения. Экстраполируя прямую </w:t>
      </w:r>
      <w:r w:rsidRPr="00DA2A07">
        <w:rPr>
          <w:position w:val="-18"/>
          <w:sz w:val="24"/>
          <w:szCs w:val="24"/>
        </w:rPr>
        <w:object w:dxaOrig="639" w:dyaOrig="560">
          <v:shape id="_x0000_i1038" type="#_x0000_t75" style="width:33pt;height:27.75pt" o:ole="" fillcolor="window">
            <v:imagedata r:id="rId16" o:title=""/>
          </v:shape>
          <o:OLEObject Type="Embed" ProgID="Equation.3" ShapeID="_x0000_i1038" DrawAspect="Content" ObjectID="_1691235805" r:id="rId25"/>
        </w:object>
      </w:r>
      <w:r w:rsidRPr="00DA2A07">
        <w:rPr>
          <w:sz w:val="24"/>
          <w:szCs w:val="24"/>
        </w:rPr>
        <w:t xml:space="preserve">= </w:t>
      </w:r>
      <w:r w:rsidRPr="00DA2A07">
        <w:rPr>
          <w:sz w:val="24"/>
          <w:szCs w:val="24"/>
          <w:lang w:val="en-US"/>
        </w:rPr>
        <w:t>f</w:t>
      </w:r>
      <w:r w:rsidRPr="00DA2A07">
        <w:rPr>
          <w:sz w:val="24"/>
          <w:szCs w:val="24"/>
          <w:lang w:val="ru-MO"/>
        </w:rPr>
        <w:t>(</w:t>
      </w:r>
      <w:r w:rsidRPr="00DA2A07">
        <w:rPr>
          <w:sz w:val="24"/>
          <w:szCs w:val="24"/>
          <w:lang w:val="en-US"/>
        </w:rPr>
        <w:t>T</w:t>
      </w:r>
      <w:r w:rsidRPr="00DA2A07">
        <w:rPr>
          <w:sz w:val="24"/>
          <w:szCs w:val="24"/>
        </w:rPr>
        <w:t>) после фазового перехода до ординаты</w:t>
      </w:r>
      <w:proofErr w:type="gramStart"/>
      <w:r w:rsidRPr="00DA2A07">
        <w:rPr>
          <w:sz w:val="24"/>
          <w:szCs w:val="24"/>
        </w:rPr>
        <w:t xml:space="preserve"> Т</w:t>
      </w:r>
      <w:proofErr w:type="gramEnd"/>
      <w:r w:rsidRPr="00DA2A07">
        <w:rPr>
          <w:sz w:val="24"/>
          <w:szCs w:val="24"/>
        </w:rPr>
        <w:t xml:space="preserve">=0 получают среднее значение энтальпии в интервале температур этой прямой, а разность </w:t>
      </w:r>
      <w:r w:rsidRPr="00DA2A07">
        <w:rPr>
          <w:sz w:val="24"/>
          <w:szCs w:val="24"/>
        </w:rPr>
        <w:sym w:font="Symbol" w:char="0044"/>
      </w:r>
      <w:r w:rsidRPr="00DA2A07">
        <w:rPr>
          <w:sz w:val="24"/>
          <w:szCs w:val="24"/>
        </w:rPr>
        <w:t>(</w:t>
      </w:r>
      <w:r w:rsidRPr="00DA2A07">
        <w:rPr>
          <w:sz w:val="24"/>
          <w:szCs w:val="24"/>
        </w:rPr>
        <w:sym w:font="Symbol" w:char="0044"/>
      </w:r>
      <w:r w:rsidRPr="00DA2A07">
        <w:rPr>
          <w:sz w:val="24"/>
          <w:szCs w:val="24"/>
        </w:rPr>
        <w:t>Н</w:t>
      </w:r>
      <w:r w:rsidRPr="00DA2A07">
        <w:rPr>
          <w:sz w:val="24"/>
          <w:szCs w:val="24"/>
          <w:vertAlign w:val="subscript"/>
        </w:rPr>
        <w:t>2</w:t>
      </w:r>
      <w:r w:rsidRPr="00DA2A07">
        <w:rPr>
          <w:sz w:val="24"/>
          <w:szCs w:val="24"/>
        </w:rPr>
        <w:t>-</w:t>
      </w:r>
      <w:r w:rsidRPr="00DA2A07">
        <w:rPr>
          <w:sz w:val="24"/>
          <w:szCs w:val="24"/>
        </w:rPr>
        <w:sym w:font="Symbol" w:char="0044"/>
      </w:r>
      <w:r w:rsidRPr="00DA2A07">
        <w:rPr>
          <w:sz w:val="24"/>
          <w:szCs w:val="24"/>
        </w:rPr>
        <w:t>Н</w:t>
      </w:r>
      <w:r w:rsidRPr="00DA2A07">
        <w:rPr>
          <w:sz w:val="24"/>
          <w:szCs w:val="24"/>
          <w:vertAlign w:val="subscript"/>
        </w:rPr>
        <w:t>1</w:t>
      </w:r>
      <w:r w:rsidRPr="00DA2A07">
        <w:rPr>
          <w:sz w:val="24"/>
          <w:szCs w:val="24"/>
        </w:rPr>
        <w:t>) указывает энтальпию фазового превращения.</w:t>
      </w:r>
      <w:r w:rsidRPr="00DA2A07">
        <w:rPr>
          <w:sz w:val="24"/>
          <w:szCs w:val="24"/>
        </w:rPr>
        <w:br/>
        <w:t xml:space="preserve">Аналитически значения </w:t>
      </w:r>
      <w:r w:rsidRPr="00DA2A07">
        <w:rPr>
          <w:sz w:val="24"/>
          <w:szCs w:val="24"/>
        </w:rPr>
        <w:sym w:font="Symbol" w:char="0044"/>
      </w:r>
      <w:proofErr w:type="spellStart"/>
      <w:r w:rsidRPr="00DA2A07">
        <w:rPr>
          <w:sz w:val="24"/>
          <w:szCs w:val="24"/>
        </w:rPr>
        <w:t>Н</w:t>
      </w:r>
      <w:r w:rsidRPr="00DA2A07">
        <w:rPr>
          <w:sz w:val="24"/>
          <w:szCs w:val="24"/>
          <w:vertAlign w:val="subscript"/>
        </w:rPr>
        <w:t>ф.п</w:t>
      </w:r>
      <w:proofErr w:type="spellEnd"/>
      <w:r w:rsidRPr="00DA2A07">
        <w:rPr>
          <w:sz w:val="24"/>
          <w:szCs w:val="24"/>
          <w:vertAlign w:val="subscript"/>
        </w:rPr>
        <w:t>.</w:t>
      </w:r>
      <w:r w:rsidRPr="00DA2A07">
        <w:rPr>
          <w:sz w:val="24"/>
          <w:szCs w:val="24"/>
        </w:rPr>
        <w:t xml:space="preserve"> и </w:t>
      </w:r>
      <w:r w:rsidRPr="00DA2A07">
        <w:rPr>
          <w:sz w:val="24"/>
          <w:szCs w:val="24"/>
        </w:rPr>
        <w:sym w:font="Symbol" w:char="0044"/>
      </w:r>
      <w:proofErr w:type="gramStart"/>
      <w:r w:rsidRPr="00DA2A07">
        <w:rPr>
          <w:sz w:val="24"/>
          <w:szCs w:val="24"/>
          <w:lang w:val="en-US"/>
        </w:rPr>
        <w:t>S</w:t>
      </w:r>
      <w:proofErr w:type="gramEnd"/>
      <w:r w:rsidRPr="00DA2A07">
        <w:rPr>
          <w:sz w:val="24"/>
          <w:szCs w:val="24"/>
          <w:vertAlign w:val="subscript"/>
        </w:rPr>
        <w:t>ф.п.</w:t>
      </w:r>
      <w:r w:rsidRPr="00DA2A07">
        <w:rPr>
          <w:sz w:val="24"/>
          <w:szCs w:val="24"/>
        </w:rPr>
        <w:t xml:space="preserve"> определяют как разность соответствующих коэффициентов М и </w:t>
      </w:r>
      <w:r w:rsidRPr="00DA2A07">
        <w:rPr>
          <w:sz w:val="24"/>
          <w:szCs w:val="24"/>
          <w:lang w:val="en-US"/>
        </w:rPr>
        <w:t>N</w:t>
      </w:r>
      <w:r w:rsidRPr="00DA2A07">
        <w:rPr>
          <w:sz w:val="24"/>
          <w:szCs w:val="24"/>
        </w:rPr>
        <w:t xml:space="preserve"> в приведенных формулах зависимости </w:t>
      </w:r>
      <w:r w:rsidRPr="00DA2A07">
        <w:rPr>
          <w:position w:val="-18"/>
          <w:sz w:val="24"/>
          <w:szCs w:val="24"/>
        </w:rPr>
        <w:object w:dxaOrig="639" w:dyaOrig="560">
          <v:shape id="_x0000_i1039" type="#_x0000_t75" style="width:33pt;height:27.75pt" o:ole="" fillcolor="window">
            <v:imagedata r:id="rId16" o:title=""/>
          </v:shape>
          <o:OLEObject Type="Embed" ProgID="Equation.3" ShapeID="_x0000_i1039" DrawAspect="Content" ObjectID="_1691235806" r:id="rId26"/>
        </w:object>
      </w:r>
      <w:r w:rsidRPr="00DA2A07">
        <w:rPr>
          <w:sz w:val="24"/>
          <w:szCs w:val="24"/>
        </w:rPr>
        <w:t xml:space="preserve">= </w:t>
      </w:r>
      <w:r w:rsidRPr="00DA2A07">
        <w:rPr>
          <w:sz w:val="24"/>
          <w:szCs w:val="24"/>
          <w:lang w:val="en-US"/>
        </w:rPr>
        <w:t>f</w:t>
      </w:r>
      <w:r w:rsidRPr="00DA2A07">
        <w:rPr>
          <w:sz w:val="24"/>
          <w:szCs w:val="24"/>
        </w:rPr>
        <w:t>(</w:t>
      </w:r>
      <w:r w:rsidRPr="00DA2A07">
        <w:rPr>
          <w:sz w:val="24"/>
          <w:szCs w:val="24"/>
          <w:lang w:val="en-US"/>
        </w:rPr>
        <w:t>T</w:t>
      </w:r>
      <w:r w:rsidRPr="00DA2A07">
        <w:rPr>
          <w:sz w:val="24"/>
          <w:szCs w:val="24"/>
        </w:rPr>
        <w:t>);</w:t>
      </w:r>
    </w:p>
    <w:p w:rsidR="00B7308B" w:rsidRPr="00DA2A07" w:rsidRDefault="00B7308B" w:rsidP="00B7308B">
      <w:pPr>
        <w:pStyle w:val="a8"/>
        <w:rPr>
          <w:sz w:val="24"/>
          <w:szCs w:val="24"/>
        </w:rPr>
      </w:pPr>
      <w:r w:rsidRPr="00DA2A07">
        <w:rPr>
          <w:sz w:val="24"/>
          <w:szCs w:val="24"/>
        </w:rPr>
        <w:t xml:space="preserve">6) определение термодинамических характеристик в системах с участием сульфидов, карбонатов, сульфатов, галогенидов при наличии в газовой фазе </w:t>
      </w:r>
      <w:proofErr w:type="spellStart"/>
      <w:r w:rsidRPr="00DA2A07">
        <w:rPr>
          <w:sz w:val="24"/>
          <w:szCs w:val="24"/>
          <w:lang w:val="en-US"/>
        </w:rPr>
        <w:t>S</w:t>
      </w:r>
      <w:r w:rsidRPr="00DA2A07">
        <w:rPr>
          <w:sz w:val="24"/>
          <w:szCs w:val="24"/>
          <w:vertAlign w:val="subscript"/>
          <w:lang w:val="en-US"/>
        </w:rPr>
        <w:t>n</w:t>
      </w:r>
      <w:proofErr w:type="spellEnd"/>
      <w:r w:rsidRPr="00DA2A07">
        <w:rPr>
          <w:sz w:val="24"/>
          <w:szCs w:val="24"/>
          <w:vertAlign w:val="subscript"/>
        </w:rPr>
        <w:t>(газ)</w:t>
      </w:r>
      <w:r w:rsidRPr="00DA2A07">
        <w:rPr>
          <w:sz w:val="24"/>
          <w:szCs w:val="24"/>
        </w:rPr>
        <w:t xml:space="preserve"> </w:t>
      </w:r>
      <w:r w:rsidRPr="00DA2A07">
        <w:rPr>
          <w:sz w:val="24"/>
          <w:szCs w:val="24"/>
          <w:lang w:val="en-US"/>
        </w:rPr>
        <w:t>SO</w:t>
      </w:r>
      <w:r w:rsidRPr="00DA2A07">
        <w:rPr>
          <w:sz w:val="24"/>
          <w:szCs w:val="24"/>
          <w:vertAlign w:val="subscript"/>
        </w:rPr>
        <w:t>2</w:t>
      </w:r>
      <w:r w:rsidRPr="00DA2A07">
        <w:rPr>
          <w:sz w:val="24"/>
          <w:szCs w:val="24"/>
        </w:rPr>
        <w:t xml:space="preserve">; </w:t>
      </w:r>
      <w:r w:rsidRPr="00DA2A07">
        <w:rPr>
          <w:sz w:val="24"/>
          <w:szCs w:val="24"/>
          <w:lang w:val="en-US"/>
        </w:rPr>
        <w:t>SO</w:t>
      </w:r>
      <w:r w:rsidRPr="00DA2A07">
        <w:rPr>
          <w:sz w:val="24"/>
          <w:szCs w:val="24"/>
          <w:vertAlign w:val="subscript"/>
        </w:rPr>
        <w:t>3</w:t>
      </w:r>
      <w:r w:rsidRPr="00DA2A07">
        <w:rPr>
          <w:sz w:val="24"/>
          <w:szCs w:val="24"/>
        </w:rPr>
        <w:t>; СО</w:t>
      </w:r>
      <w:proofErr w:type="gramStart"/>
      <w:r w:rsidRPr="00DA2A07">
        <w:rPr>
          <w:sz w:val="24"/>
          <w:szCs w:val="24"/>
          <w:vertAlign w:val="subscript"/>
        </w:rPr>
        <w:t>2</w:t>
      </w:r>
      <w:proofErr w:type="gramEnd"/>
      <w:r w:rsidRPr="00DA2A07">
        <w:rPr>
          <w:sz w:val="24"/>
          <w:szCs w:val="24"/>
        </w:rPr>
        <w:t>; Г</w:t>
      </w:r>
      <w:r w:rsidRPr="00DA2A07">
        <w:rPr>
          <w:sz w:val="24"/>
          <w:szCs w:val="24"/>
          <w:vertAlign w:val="subscript"/>
        </w:rPr>
        <w:t>2</w:t>
      </w:r>
      <w:r w:rsidRPr="00DA2A07">
        <w:rPr>
          <w:sz w:val="24"/>
          <w:szCs w:val="24"/>
        </w:rPr>
        <w:t xml:space="preserve"> выполняют аналогично п.п. 1-5 в соответствии с основными положениями химической термодинамики и химического равновесия в системе;</w:t>
      </w:r>
    </w:p>
    <w:p w:rsidR="00B7308B" w:rsidRPr="00DA2A07" w:rsidRDefault="00B7308B" w:rsidP="00B7308B">
      <w:pPr>
        <w:pStyle w:val="a8"/>
        <w:rPr>
          <w:sz w:val="24"/>
          <w:szCs w:val="24"/>
        </w:rPr>
      </w:pPr>
      <w:r w:rsidRPr="00DA2A07">
        <w:rPr>
          <w:sz w:val="24"/>
          <w:szCs w:val="24"/>
        </w:rPr>
        <w:lastRenderedPageBreak/>
        <w:t xml:space="preserve">7) степень полноты протекания процесса, т.е. положение равновесия в системе можно изменить в соответствии с принципом </w:t>
      </w:r>
      <w:proofErr w:type="spellStart"/>
      <w:r w:rsidRPr="00DA2A07">
        <w:rPr>
          <w:sz w:val="24"/>
          <w:szCs w:val="24"/>
        </w:rPr>
        <w:t>Ле</w:t>
      </w:r>
      <w:proofErr w:type="spellEnd"/>
      <w:r w:rsidRPr="00DA2A07">
        <w:rPr>
          <w:sz w:val="24"/>
          <w:szCs w:val="24"/>
        </w:rPr>
        <w:t xml:space="preserve"> </w:t>
      </w:r>
      <w:proofErr w:type="spellStart"/>
      <w:r w:rsidRPr="00DA2A07">
        <w:rPr>
          <w:sz w:val="24"/>
          <w:szCs w:val="24"/>
        </w:rPr>
        <w:t>Шателье</w:t>
      </w:r>
      <w:proofErr w:type="spellEnd"/>
      <w:r w:rsidRPr="00DA2A07">
        <w:rPr>
          <w:sz w:val="24"/>
          <w:szCs w:val="24"/>
        </w:rPr>
        <w:t xml:space="preserve"> – Брауна. Изменение любого из параметров, определяющих положение  равновесия системы, находящейся в равновесии, усилит то из направлений процесса, которое ослабляет влияние произведенного воздействия.</w:t>
      </w:r>
    </w:p>
    <w:p w:rsidR="00B7308B" w:rsidRPr="00DA2A07" w:rsidRDefault="00B7308B" w:rsidP="00B7308B">
      <w:pPr>
        <w:pStyle w:val="a8"/>
        <w:rPr>
          <w:sz w:val="24"/>
          <w:szCs w:val="24"/>
        </w:rPr>
      </w:pPr>
      <w:r w:rsidRPr="00DA2A07">
        <w:rPr>
          <w:sz w:val="24"/>
          <w:szCs w:val="24"/>
        </w:rPr>
        <w:t>Повышение температуры нагреванием равновесной системы сместит равновесие в сторону эндотермической реакции. Чем больше по абсолютной величине тепловой эффект реакции, тем сильнее влияет на положение  равновесия изменение температуры. Если тепловой эффект реакции близок к нулю, возможно перемена его знака при изменении температуры, что необходимо учесть при оценке смещения равновесия. В случае равенства нулю теплового эффекта, изменение температуры не сместит равновесия в системе.</w:t>
      </w:r>
    </w:p>
    <w:p w:rsidR="00B7308B" w:rsidRPr="00DA2A07" w:rsidRDefault="00B7308B" w:rsidP="00B7308B">
      <w:pPr>
        <w:ind w:firstLine="720"/>
        <w:jc w:val="both"/>
      </w:pPr>
    </w:p>
    <w:p w:rsidR="00B7308B" w:rsidRPr="00DA2A07" w:rsidRDefault="00B7308B" w:rsidP="00B7308B">
      <w:pPr>
        <w:numPr>
          <w:ilvl w:val="1"/>
          <w:numId w:val="30"/>
        </w:numPr>
        <w:jc w:val="both"/>
      </w:pPr>
      <w:proofErr w:type="spellStart"/>
      <w:proofErr w:type="gramStart"/>
      <w:r w:rsidRPr="00DA2A07">
        <w:t>Графо-аналитические</w:t>
      </w:r>
      <w:proofErr w:type="spellEnd"/>
      <w:proofErr w:type="gramEnd"/>
      <w:r w:rsidRPr="00DA2A07">
        <w:t xml:space="preserve"> расчеты в задачах исследования металлургических процессов с использованием фазовых диаграмм плавкости</w:t>
      </w:r>
      <w:r>
        <w:t xml:space="preserve"> (растворимости)</w:t>
      </w:r>
      <w:r w:rsidRPr="00DA2A07">
        <w:t>.</w:t>
      </w:r>
    </w:p>
    <w:p w:rsidR="00B7308B" w:rsidRPr="00DA2A07" w:rsidRDefault="00B7308B" w:rsidP="00B7308B">
      <w:pPr>
        <w:jc w:val="both"/>
      </w:pPr>
    </w:p>
    <w:p w:rsidR="00B7308B" w:rsidRPr="00DA2A07" w:rsidRDefault="00B7308B" w:rsidP="00B7308B">
      <w:pPr>
        <w:ind w:firstLine="720"/>
        <w:jc w:val="both"/>
      </w:pPr>
      <w:proofErr w:type="gramStart"/>
      <w:r w:rsidRPr="00DA2A07">
        <w:t xml:space="preserve">Фазовые диаграммы двойных и тройных металлургических систем (металлических, солевых, оксидных, комбинированных) являются основой теории получения и рафинирования металлов, выбора состава шлаков и флюсов, используемых при получении металлов, </w:t>
      </w:r>
      <w:proofErr w:type="spellStart"/>
      <w:r w:rsidRPr="00DA2A07">
        <w:t>ликвационного</w:t>
      </w:r>
      <w:proofErr w:type="spellEnd"/>
      <w:r w:rsidRPr="00DA2A07">
        <w:t xml:space="preserve"> разделения металлов; шлака и штейна, штейна и металлической фазы, выбора присадок для высокотемпературного экстрагирования целевого металла; легирования и создания сплавов с заданными эксплуатационными свойствами.</w:t>
      </w:r>
      <w:proofErr w:type="gramEnd"/>
    </w:p>
    <w:p w:rsidR="00B7308B" w:rsidRPr="00DA2A07" w:rsidRDefault="00B7308B" w:rsidP="00B7308B">
      <w:pPr>
        <w:ind w:firstLine="720"/>
        <w:jc w:val="both"/>
      </w:pPr>
      <w:r w:rsidRPr="00DA2A07">
        <w:t>Диаграммы состояния несут важную информацию о фазовом составе сплавов</w:t>
      </w:r>
      <w:r>
        <w:t xml:space="preserve"> и растворов (гидрометаллургические системы)</w:t>
      </w:r>
      <w:r w:rsidRPr="00DA2A07">
        <w:t xml:space="preserve"> в равновесных условиях и температурах фазовых превращений. </w:t>
      </w:r>
      <w:proofErr w:type="spellStart"/>
      <w:proofErr w:type="gramStart"/>
      <w:r w:rsidRPr="00DA2A07">
        <w:t>Графо-аналитические</w:t>
      </w:r>
      <w:proofErr w:type="spellEnd"/>
      <w:proofErr w:type="gramEnd"/>
      <w:r w:rsidRPr="00DA2A07">
        <w:t xml:space="preserve"> расчеты позволяют определить параметры, которые можно изменять, не нарушая числа фаз в системе; оценить количественно и качественно выход целевого продукта при разделении или рафинировании сплава</w:t>
      </w:r>
      <w:r>
        <w:t xml:space="preserve"> (концентрировании растворов, кристаллизации из растворов)</w:t>
      </w:r>
      <w:r w:rsidRPr="00DA2A07">
        <w:t>.</w:t>
      </w:r>
    </w:p>
    <w:p w:rsidR="00B7308B" w:rsidRPr="00DA2A07" w:rsidRDefault="00B7308B" w:rsidP="00B7308B">
      <w:pPr>
        <w:ind w:firstLine="720"/>
        <w:jc w:val="both"/>
      </w:pPr>
      <w:r w:rsidRPr="00DA2A07">
        <w:t>Согласно правилу фаз, максимально возможное число равновесных фаз в бинарной системе равно трем:</w:t>
      </w:r>
    </w:p>
    <w:p w:rsidR="00B7308B" w:rsidRPr="00DA2A07" w:rsidRDefault="00B7308B" w:rsidP="00B7308B">
      <w:pPr>
        <w:ind w:firstLine="720"/>
        <w:jc w:val="both"/>
      </w:pPr>
    </w:p>
    <w:p w:rsidR="00B7308B" w:rsidRPr="00DA2A07" w:rsidRDefault="00B7308B" w:rsidP="00B7308B">
      <w:pPr>
        <w:ind w:left="720" w:firstLine="720"/>
        <w:jc w:val="both"/>
      </w:pPr>
      <w:r w:rsidRPr="00DA2A07">
        <w:t xml:space="preserve">С = К – Ф +  </w:t>
      </w:r>
      <w:r w:rsidRPr="00DA2A07">
        <w:rPr>
          <w:lang w:val="en-US"/>
        </w:rPr>
        <w:t>n</w:t>
      </w:r>
      <w:proofErr w:type="gramStart"/>
      <w:r w:rsidRPr="00DA2A07">
        <w:t xml:space="preserve"> ;</w:t>
      </w:r>
      <w:proofErr w:type="gramEnd"/>
      <w:r w:rsidRPr="00DA2A07">
        <w:tab/>
      </w:r>
      <w:r w:rsidRPr="00DA2A07">
        <w:tab/>
        <w:t xml:space="preserve">Ф = К – С + </w:t>
      </w:r>
      <w:r w:rsidRPr="00DA2A07">
        <w:rPr>
          <w:lang w:val="en-US"/>
        </w:rPr>
        <w:t>n</w:t>
      </w:r>
      <w:r w:rsidRPr="00DA2A07">
        <w:t xml:space="preserve"> = 2 – 0 + 1 = 3</w:t>
      </w:r>
    </w:p>
    <w:p w:rsidR="00B7308B" w:rsidRPr="00DA2A07" w:rsidRDefault="00B7308B" w:rsidP="00B7308B">
      <w:pPr>
        <w:ind w:firstLine="720"/>
        <w:jc w:val="both"/>
      </w:pPr>
    </w:p>
    <w:p w:rsidR="00B7308B" w:rsidRPr="00DA2A07" w:rsidRDefault="00B7308B" w:rsidP="00B7308B">
      <w:pPr>
        <w:jc w:val="both"/>
      </w:pPr>
      <w:r w:rsidRPr="00DA2A07">
        <w:t>при постоянном давлении и одном изменяющемся внешнем параметре – температуре.</w:t>
      </w:r>
    </w:p>
    <w:p w:rsidR="00B7308B" w:rsidRPr="00DA2A07" w:rsidRDefault="00B7308B" w:rsidP="00B7308B">
      <w:pPr>
        <w:jc w:val="both"/>
      </w:pPr>
      <w:r w:rsidRPr="00DA2A07">
        <w:tab/>
        <w:t>Следовательно, нонвариантное равновесие реализуется при постоянных температуре и составах равновесных фаз.</w:t>
      </w:r>
    </w:p>
    <w:p w:rsidR="00B7308B" w:rsidRPr="00DA2A07" w:rsidRDefault="00B7308B" w:rsidP="00B7308B">
      <w:pPr>
        <w:jc w:val="both"/>
      </w:pPr>
      <w:r w:rsidRPr="00DA2A07">
        <w:tab/>
        <w:t>В бинарных металлургических системах встречаются следующие нонвариантные равновесия:</w:t>
      </w:r>
    </w:p>
    <w:p w:rsidR="00B7308B" w:rsidRPr="00DA2A07" w:rsidRDefault="00B7308B" w:rsidP="00B7308B">
      <w:pPr>
        <w:ind w:firstLine="360"/>
        <w:jc w:val="both"/>
      </w:pPr>
      <w:r w:rsidRPr="00DA2A07">
        <w:tab/>
        <w:t>а) при наличии жидкой фазы:</w:t>
      </w:r>
    </w:p>
    <w:p w:rsidR="00B7308B" w:rsidRPr="00DA2A07" w:rsidRDefault="00B7308B" w:rsidP="00B7308B">
      <w:pPr>
        <w:ind w:left="720" w:firstLine="720"/>
        <w:jc w:val="both"/>
      </w:pPr>
      <w:r w:rsidRPr="00DA2A07">
        <w:t>1) эвтектическое</w:t>
      </w:r>
      <w:proofErr w:type="gramStart"/>
      <w:r w:rsidRPr="00DA2A07">
        <w:t xml:space="preserve"> Ж</w:t>
      </w:r>
      <w:proofErr w:type="gramEnd"/>
      <w:r w:rsidRPr="00DA2A07">
        <w:t xml:space="preserve"> </w:t>
      </w:r>
      <w:r w:rsidRPr="00DA2A07">
        <w:sym w:font="Symbol" w:char="F0DB"/>
      </w:r>
      <w:r w:rsidRPr="00DA2A07">
        <w:t xml:space="preserve"> </w:t>
      </w:r>
      <w:r w:rsidRPr="00DA2A07">
        <w:sym w:font="Symbol" w:char="F061"/>
      </w:r>
      <w:r w:rsidRPr="00DA2A07">
        <w:t xml:space="preserve"> </w:t>
      </w:r>
      <w:r w:rsidRPr="00DA2A07">
        <w:sym w:font="Symbol" w:char="F02B"/>
      </w:r>
      <w:r w:rsidRPr="00DA2A07">
        <w:t xml:space="preserve"> </w:t>
      </w:r>
      <w:r w:rsidRPr="00DA2A07">
        <w:sym w:font="Symbol" w:char="F062"/>
      </w:r>
      <w:r w:rsidRPr="00DA2A07">
        <w:t>;</w:t>
      </w:r>
    </w:p>
    <w:p w:rsidR="00B7308B" w:rsidRPr="00DA2A07" w:rsidRDefault="00B7308B" w:rsidP="00B7308B">
      <w:pPr>
        <w:ind w:left="720" w:firstLine="720"/>
        <w:jc w:val="both"/>
      </w:pPr>
      <w:r w:rsidRPr="00DA2A07">
        <w:t xml:space="preserve">2) </w:t>
      </w:r>
      <w:proofErr w:type="spellStart"/>
      <w:r w:rsidRPr="00DA2A07">
        <w:t>перитектическое</w:t>
      </w:r>
      <w:proofErr w:type="spellEnd"/>
      <w:proofErr w:type="gramStart"/>
      <w:r w:rsidRPr="00DA2A07">
        <w:t xml:space="preserve">  Ж</w:t>
      </w:r>
      <w:proofErr w:type="gramEnd"/>
      <w:r w:rsidRPr="00DA2A07">
        <w:t xml:space="preserve"> + </w:t>
      </w:r>
      <w:r w:rsidRPr="00DA2A07">
        <w:sym w:font="Symbol" w:char="F062"/>
      </w:r>
      <w:r w:rsidRPr="00DA2A07">
        <w:t xml:space="preserve"> </w:t>
      </w:r>
      <w:r w:rsidRPr="00DA2A07">
        <w:sym w:font="Symbol" w:char="F0DB"/>
      </w:r>
      <w:r w:rsidRPr="00DA2A07">
        <w:t xml:space="preserve"> </w:t>
      </w:r>
      <w:r w:rsidRPr="00DA2A07">
        <w:sym w:font="Symbol" w:char="F061"/>
      </w:r>
      <w:r w:rsidRPr="00DA2A07">
        <w:t>;</w:t>
      </w:r>
    </w:p>
    <w:p w:rsidR="00B7308B" w:rsidRPr="00DA2A07" w:rsidRDefault="00B7308B" w:rsidP="00B7308B">
      <w:pPr>
        <w:ind w:left="720" w:firstLine="720"/>
        <w:jc w:val="both"/>
      </w:pPr>
      <w:r w:rsidRPr="00DA2A07">
        <w:t xml:space="preserve">3) </w:t>
      </w:r>
      <w:proofErr w:type="spellStart"/>
      <w:r w:rsidRPr="00DA2A07">
        <w:t>монотектическое</w:t>
      </w:r>
      <w:proofErr w:type="spellEnd"/>
      <w:r w:rsidRPr="00DA2A07">
        <w:t xml:space="preserve">  Ж</w:t>
      </w:r>
      <w:proofErr w:type="gramStart"/>
      <w:r w:rsidRPr="00DA2A07">
        <w:rPr>
          <w:vertAlign w:val="subscript"/>
        </w:rPr>
        <w:t>1</w:t>
      </w:r>
      <w:proofErr w:type="gramEnd"/>
      <w:r w:rsidRPr="00DA2A07">
        <w:t xml:space="preserve"> </w:t>
      </w:r>
      <w:r w:rsidRPr="00DA2A07">
        <w:sym w:font="Symbol" w:char="F0DB"/>
      </w:r>
      <w:r w:rsidRPr="00DA2A07">
        <w:t xml:space="preserve"> Ж</w:t>
      </w:r>
      <w:r w:rsidRPr="00DA2A07">
        <w:rPr>
          <w:vertAlign w:val="subscript"/>
        </w:rPr>
        <w:t>2</w:t>
      </w:r>
      <w:r w:rsidRPr="00DA2A07">
        <w:t xml:space="preserve"> + </w:t>
      </w:r>
      <w:r w:rsidRPr="00DA2A07">
        <w:sym w:font="Symbol" w:char="F062"/>
      </w:r>
      <w:r w:rsidRPr="00DA2A07">
        <w:t>;</w:t>
      </w:r>
    </w:p>
    <w:p w:rsidR="00B7308B" w:rsidRPr="00DA2A07" w:rsidRDefault="00B7308B" w:rsidP="00B7308B">
      <w:pPr>
        <w:ind w:left="720" w:firstLine="720"/>
        <w:jc w:val="both"/>
      </w:pPr>
      <w:r w:rsidRPr="00DA2A07">
        <w:t xml:space="preserve">4) </w:t>
      </w:r>
      <w:proofErr w:type="spellStart"/>
      <w:r w:rsidRPr="00DA2A07">
        <w:t>синтектическое</w:t>
      </w:r>
      <w:proofErr w:type="spellEnd"/>
      <w:r w:rsidRPr="00DA2A07">
        <w:t xml:space="preserve"> Ж</w:t>
      </w:r>
      <w:proofErr w:type="gramStart"/>
      <w:r w:rsidRPr="00DA2A07">
        <w:rPr>
          <w:vertAlign w:val="subscript"/>
        </w:rPr>
        <w:t>1</w:t>
      </w:r>
      <w:proofErr w:type="gramEnd"/>
      <w:r w:rsidRPr="00DA2A07">
        <w:t xml:space="preserve"> + Ж</w:t>
      </w:r>
      <w:r w:rsidRPr="00DA2A07">
        <w:rPr>
          <w:vertAlign w:val="subscript"/>
        </w:rPr>
        <w:t>2</w:t>
      </w:r>
      <w:r w:rsidRPr="00DA2A07">
        <w:t xml:space="preserve"> </w:t>
      </w:r>
      <w:r w:rsidRPr="00DA2A07">
        <w:sym w:font="Symbol" w:char="F0DB"/>
      </w:r>
      <w:r w:rsidRPr="00DA2A07">
        <w:t xml:space="preserve"> </w:t>
      </w:r>
      <w:r w:rsidRPr="00DA2A07">
        <w:sym w:font="Symbol" w:char="F061"/>
      </w:r>
      <w:r w:rsidRPr="00DA2A07">
        <w:t>;</w:t>
      </w:r>
    </w:p>
    <w:p w:rsidR="00B7308B" w:rsidRPr="00DA2A07" w:rsidRDefault="00B7308B" w:rsidP="00B7308B">
      <w:pPr>
        <w:ind w:left="720" w:firstLine="720"/>
        <w:jc w:val="both"/>
      </w:pPr>
      <w:r w:rsidRPr="00DA2A07">
        <w:t xml:space="preserve">5) </w:t>
      </w:r>
      <w:proofErr w:type="spellStart"/>
      <w:r w:rsidRPr="00DA2A07">
        <w:t>метатектическое</w:t>
      </w:r>
      <w:proofErr w:type="spellEnd"/>
      <w:r w:rsidRPr="00DA2A07">
        <w:t xml:space="preserve"> (</w:t>
      </w:r>
      <w:proofErr w:type="spellStart"/>
      <w:r w:rsidRPr="00DA2A07">
        <w:t>кататектическое</w:t>
      </w:r>
      <w:proofErr w:type="spellEnd"/>
      <w:r w:rsidRPr="00DA2A07">
        <w:t xml:space="preserve">) </w:t>
      </w:r>
      <w:r w:rsidRPr="00DA2A07">
        <w:sym w:font="Symbol" w:char="F062"/>
      </w:r>
      <w:r w:rsidRPr="00DA2A07">
        <w:t xml:space="preserve"> </w:t>
      </w:r>
      <w:r w:rsidRPr="00DA2A07">
        <w:sym w:font="Symbol" w:char="F0DB"/>
      </w:r>
      <w:r w:rsidRPr="00DA2A07">
        <w:t xml:space="preserve"> Ж + </w:t>
      </w:r>
      <w:r w:rsidRPr="00DA2A07">
        <w:sym w:font="Symbol" w:char="F061"/>
      </w:r>
      <w:r w:rsidRPr="00DA2A07">
        <w:t>,</w:t>
      </w:r>
    </w:p>
    <w:p w:rsidR="00B7308B" w:rsidRPr="00DA2A07" w:rsidRDefault="00B7308B" w:rsidP="00B7308B">
      <w:pPr>
        <w:jc w:val="both"/>
      </w:pPr>
      <w:r w:rsidRPr="00DA2A07">
        <w:t xml:space="preserve">где </w:t>
      </w:r>
      <w:r w:rsidRPr="00DA2A07">
        <w:sym w:font="Symbol" w:char="F061"/>
      </w:r>
      <w:r w:rsidRPr="00DA2A07">
        <w:t xml:space="preserve"> и </w:t>
      </w:r>
      <w:r w:rsidRPr="00DA2A07">
        <w:sym w:font="Symbol" w:char="F062"/>
      </w:r>
      <w:r w:rsidRPr="00DA2A07">
        <w:t xml:space="preserve"> - граничные растворы на основе компонентов (или чистые компоненты при отсутствии растворимости), либо промежуточные фазы;</w:t>
      </w:r>
    </w:p>
    <w:p w:rsidR="00B7308B" w:rsidRPr="00DA2A07" w:rsidRDefault="00B7308B" w:rsidP="00B7308B">
      <w:pPr>
        <w:ind w:firstLine="360"/>
        <w:jc w:val="both"/>
      </w:pPr>
      <w:r w:rsidRPr="00DA2A07">
        <w:tab/>
        <w:t>б) в твердом состоянии:</w:t>
      </w:r>
    </w:p>
    <w:p w:rsidR="00B7308B" w:rsidRPr="00DA2A07" w:rsidRDefault="00B7308B" w:rsidP="00B7308B">
      <w:pPr>
        <w:ind w:left="720" w:firstLine="720"/>
        <w:jc w:val="both"/>
      </w:pPr>
      <w:r w:rsidRPr="00DA2A07">
        <w:t xml:space="preserve">1) </w:t>
      </w:r>
      <w:proofErr w:type="spellStart"/>
      <w:r w:rsidRPr="00DA2A07">
        <w:t>эвтектоидное</w:t>
      </w:r>
      <w:proofErr w:type="spellEnd"/>
      <w:r w:rsidRPr="00DA2A07">
        <w:t xml:space="preserve"> </w:t>
      </w:r>
      <w:r w:rsidRPr="00DA2A07">
        <w:sym w:font="Symbol" w:char="F062"/>
      </w:r>
      <w:r w:rsidRPr="00DA2A07">
        <w:t xml:space="preserve"> </w:t>
      </w:r>
      <w:r w:rsidRPr="00DA2A07">
        <w:sym w:font="Symbol" w:char="F0DB"/>
      </w:r>
      <w:r w:rsidRPr="00DA2A07">
        <w:t xml:space="preserve"> </w:t>
      </w:r>
      <w:r w:rsidRPr="00DA2A07">
        <w:sym w:font="Symbol" w:char="F061"/>
      </w:r>
      <w:r w:rsidRPr="00DA2A07">
        <w:t xml:space="preserve"> </w:t>
      </w:r>
      <w:r w:rsidRPr="00DA2A07">
        <w:sym w:font="Symbol" w:char="F02B"/>
      </w:r>
      <w:r w:rsidRPr="00DA2A07">
        <w:t xml:space="preserve"> </w:t>
      </w:r>
      <w:r w:rsidRPr="00DA2A07">
        <w:sym w:font="Symbol" w:char="F067"/>
      </w:r>
      <w:r w:rsidRPr="00DA2A07">
        <w:t>;</w:t>
      </w:r>
    </w:p>
    <w:p w:rsidR="00B7308B" w:rsidRPr="00DA2A07" w:rsidRDefault="00B7308B" w:rsidP="00B7308B">
      <w:pPr>
        <w:ind w:left="720" w:firstLine="720"/>
        <w:jc w:val="both"/>
      </w:pPr>
      <w:r w:rsidRPr="00DA2A07">
        <w:t xml:space="preserve">2) </w:t>
      </w:r>
      <w:proofErr w:type="spellStart"/>
      <w:r w:rsidRPr="00DA2A07">
        <w:t>монотектоидное</w:t>
      </w:r>
      <w:proofErr w:type="spellEnd"/>
      <w:r w:rsidRPr="00DA2A07">
        <w:t xml:space="preserve"> </w:t>
      </w:r>
      <w:r w:rsidRPr="00DA2A07">
        <w:sym w:font="Symbol" w:char="F062"/>
      </w:r>
      <w:r w:rsidRPr="00DA2A07">
        <w:rPr>
          <w:vertAlign w:val="subscript"/>
        </w:rPr>
        <w:t>1</w:t>
      </w:r>
      <w:r w:rsidRPr="00DA2A07">
        <w:t xml:space="preserve"> </w:t>
      </w:r>
      <w:r w:rsidRPr="00DA2A07">
        <w:sym w:font="Symbol" w:char="F0DB"/>
      </w:r>
      <w:r w:rsidRPr="00DA2A07">
        <w:t xml:space="preserve"> </w:t>
      </w:r>
      <w:r w:rsidRPr="00DA2A07">
        <w:sym w:font="Symbol" w:char="F061"/>
      </w:r>
      <w:r w:rsidRPr="00DA2A07">
        <w:t xml:space="preserve"> </w:t>
      </w:r>
      <w:r w:rsidRPr="00DA2A07">
        <w:sym w:font="Symbol" w:char="F02B"/>
      </w:r>
      <w:r w:rsidRPr="00DA2A07">
        <w:t xml:space="preserve"> </w:t>
      </w:r>
      <w:r w:rsidRPr="00DA2A07">
        <w:sym w:font="Symbol" w:char="F062"/>
      </w:r>
      <w:r w:rsidRPr="00DA2A07">
        <w:rPr>
          <w:vertAlign w:val="subscript"/>
        </w:rPr>
        <w:t>2</w:t>
      </w:r>
      <w:r w:rsidRPr="00DA2A07">
        <w:t>;</w:t>
      </w:r>
    </w:p>
    <w:p w:rsidR="00B7308B" w:rsidRPr="00DA2A07" w:rsidRDefault="00B7308B" w:rsidP="00B7308B">
      <w:pPr>
        <w:ind w:left="720" w:firstLine="720"/>
        <w:jc w:val="both"/>
      </w:pPr>
      <w:r w:rsidRPr="00DA2A07">
        <w:t xml:space="preserve">3) </w:t>
      </w:r>
      <w:proofErr w:type="spellStart"/>
      <w:r w:rsidRPr="00DA2A07">
        <w:t>перитектоидное</w:t>
      </w:r>
      <w:proofErr w:type="spellEnd"/>
      <w:r w:rsidRPr="00DA2A07">
        <w:t xml:space="preserve"> </w:t>
      </w:r>
      <w:r w:rsidRPr="00DA2A07">
        <w:sym w:font="Symbol" w:char="F061"/>
      </w:r>
      <w:r w:rsidRPr="00DA2A07">
        <w:t xml:space="preserve"> </w:t>
      </w:r>
      <w:r w:rsidRPr="00DA2A07">
        <w:sym w:font="Symbol" w:char="F02B"/>
      </w:r>
      <w:r w:rsidRPr="00DA2A07">
        <w:t xml:space="preserve"> </w:t>
      </w:r>
      <w:r w:rsidRPr="00DA2A07">
        <w:sym w:font="Symbol" w:char="F062"/>
      </w:r>
      <w:r w:rsidRPr="00DA2A07">
        <w:rPr>
          <w:vertAlign w:val="subscript"/>
        </w:rPr>
        <w:t xml:space="preserve">1 </w:t>
      </w:r>
      <w:r w:rsidRPr="00DA2A07">
        <w:sym w:font="Symbol" w:char="F0DB"/>
      </w:r>
      <w:r w:rsidRPr="00DA2A07">
        <w:t xml:space="preserve"> </w:t>
      </w:r>
      <w:r w:rsidRPr="00DA2A07">
        <w:sym w:font="Symbol" w:char="F062"/>
      </w:r>
      <w:r w:rsidRPr="00DA2A07">
        <w:rPr>
          <w:vertAlign w:val="subscript"/>
        </w:rPr>
        <w:t>2</w:t>
      </w:r>
      <w:r w:rsidRPr="00DA2A07">
        <w:t>,</w:t>
      </w:r>
    </w:p>
    <w:p w:rsidR="00B7308B" w:rsidRPr="00DA2A07" w:rsidRDefault="00B7308B" w:rsidP="00B7308B">
      <w:pPr>
        <w:jc w:val="both"/>
      </w:pPr>
      <w:r w:rsidRPr="00DA2A07">
        <w:t xml:space="preserve">где </w:t>
      </w:r>
      <w:r w:rsidRPr="00DA2A07">
        <w:sym w:font="Symbol" w:char="F062"/>
      </w:r>
      <w:r w:rsidRPr="00DA2A07">
        <w:rPr>
          <w:vertAlign w:val="subscript"/>
        </w:rPr>
        <w:t>1</w:t>
      </w:r>
      <w:r w:rsidRPr="00DA2A07">
        <w:t xml:space="preserve"> и </w:t>
      </w:r>
      <w:r w:rsidRPr="00DA2A07">
        <w:sym w:font="Symbol" w:char="F062"/>
      </w:r>
      <w:r w:rsidRPr="00DA2A07">
        <w:rPr>
          <w:vertAlign w:val="subscript"/>
        </w:rPr>
        <w:t>2</w:t>
      </w:r>
      <w:r w:rsidRPr="00DA2A07">
        <w:t xml:space="preserve"> имеют одинаковую структуру, но разный химический состав;</w:t>
      </w:r>
    </w:p>
    <w:p w:rsidR="00B7308B" w:rsidRPr="00DA2A07" w:rsidRDefault="00B7308B" w:rsidP="00B7308B">
      <w:pPr>
        <w:ind w:firstLine="720"/>
        <w:jc w:val="both"/>
      </w:pPr>
      <w:r w:rsidRPr="00DA2A07">
        <w:lastRenderedPageBreak/>
        <w:t xml:space="preserve">в) при наличии экстремума на кривых ликвидуса и </w:t>
      </w:r>
      <w:proofErr w:type="spellStart"/>
      <w:r w:rsidRPr="00DA2A07">
        <w:t>солидуса</w:t>
      </w:r>
      <w:proofErr w:type="spellEnd"/>
      <w:r w:rsidRPr="00DA2A07">
        <w:t xml:space="preserve">, т.е. состав жидкой и твердой фаз </w:t>
      </w:r>
      <w:proofErr w:type="gramStart"/>
      <w:r w:rsidRPr="00DA2A07">
        <w:t>одинаковые</w:t>
      </w:r>
      <w:proofErr w:type="gramEnd"/>
      <w:r w:rsidRPr="00DA2A07">
        <w:t>, что при двух равновесных фазах определяет нонвариантное равновесие (система ведет себя как однокомпонентная).</w:t>
      </w:r>
    </w:p>
    <w:p w:rsidR="00B7308B" w:rsidRPr="00DA2A07" w:rsidRDefault="00B7308B" w:rsidP="00B7308B">
      <w:pPr>
        <w:ind w:firstLine="720"/>
        <w:jc w:val="both"/>
      </w:pPr>
    </w:p>
    <w:p w:rsidR="00B7308B" w:rsidRPr="00DA2A07" w:rsidRDefault="00B7308B" w:rsidP="00B7308B">
      <w:pPr>
        <w:ind w:firstLine="720"/>
        <w:jc w:val="both"/>
      </w:pPr>
      <w:r w:rsidRPr="00DA2A07">
        <w:t>Моновариантное равновесие реализуется в бинарных системах как равновесие двух фаз с одной степенью свободы, т.е. независимо можно изменять либо температуру, либо состав одной из равновесных фаз, не изменяя числа фаз в системе.</w:t>
      </w:r>
    </w:p>
    <w:p w:rsidR="00B7308B" w:rsidRPr="00DA2A07" w:rsidRDefault="00B7308B" w:rsidP="00B7308B">
      <w:pPr>
        <w:ind w:firstLine="720"/>
        <w:jc w:val="both"/>
      </w:pPr>
      <w:r w:rsidRPr="00DA2A07">
        <w:t>В зависимости от агрегатного состояния и кристаллической структуры фаз в бинарных системах встречаются следующие моновариантные равновесия:</w:t>
      </w:r>
    </w:p>
    <w:p w:rsidR="00B7308B" w:rsidRPr="00DA2A07" w:rsidRDefault="00B7308B" w:rsidP="00B7308B">
      <w:pPr>
        <w:ind w:firstLine="720"/>
        <w:jc w:val="both"/>
      </w:pPr>
      <w:r w:rsidRPr="00DA2A07">
        <w:t>а) равновесие жидкого и твердого растворов на основе одного из компонентов</w:t>
      </w:r>
      <w:proofErr w:type="gramStart"/>
      <w:r w:rsidRPr="00DA2A07">
        <w:t xml:space="preserve"> Ж</w:t>
      </w:r>
      <w:proofErr w:type="gramEnd"/>
      <w:r w:rsidRPr="00DA2A07">
        <w:t xml:space="preserve"> </w:t>
      </w:r>
      <w:r w:rsidRPr="00DA2A07">
        <w:sym w:font="Symbol" w:char="F0DB"/>
      </w:r>
      <w:r w:rsidRPr="00DA2A07">
        <w:t xml:space="preserve"> </w:t>
      </w:r>
      <w:r w:rsidRPr="00DA2A07">
        <w:sym w:font="Symbol" w:char="F061"/>
      </w:r>
      <w:r w:rsidRPr="00DA2A07">
        <w:t>;</w:t>
      </w:r>
    </w:p>
    <w:p w:rsidR="00B7308B" w:rsidRPr="00DA2A07" w:rsidRDefault="00B7308B" w:rsidP="00B7308B">
      <w:pPr>
        <w:ind w:firstLine="720"/>
        <w:jc w:val="both"/>
      </w:pPr>
      <w:r w:rsidRPr="00DA2A07">
        <w:t xml:space="preserve">б) равновесие двух твердых растворов на основе одного или разных компонентов (оба раствора имеют одинаковую кристаллическую структуру и отличаются только химическим составом) </w:t>
      </w:r>
      <w:r w:rsidRPr="00DA2A07">
        <w:sym w:font="Symbol" w:char="F061"/>
      </w:r>
      <w:r w:rsidRPr="00DA2A07">
        <w:rPr>
          <w:vertAlign w:val="subscript"/>
        </w:rPr>
        <w:t>1</w:t>
      </w:r>
      <w:r w:rsidRPr="00DA2A07">
        <w:t xml:space="preserve"> </w:t>
      </w:r>
      <w:r w:rsidRPr="00DA2A07">
        <w:sym w:font="Symbol" w:char="F0DB"/>
      </w:r>
      <w:r w:rsidRPr="00DA2A07">
        <w:t xml:space="preserve"> </w:t>
      </w:r>
      <w:r w:rsidRPr="00DA2A07">
        <w:sym w:font="Symbol" w:char="F061"/>
      </w:r>
      <w:r w:rsidRPr="00DA2A07">
        <w:rPr>
          <w:vertAlign w:val="subscript"/>
        </w:rPr>
        <w:t>2</w:t>
      </w:r>
      <w:r w:rsidRPr="00DA2A07">
        <w:t>;</w:t>
      </w:r>
    </w:p>
    <w:p w:rsidR="00B7308B" w:rsidRPr="00DA2A07" w:rsidRDefault="00B7308B" w:rsidP="00B7308B">
      <w:pPr>
        <w:ind w:firstLine="720"/>
        <w:jc w:val="both"/>
      </w:pPr>
      <w:r w:rsidRPr="00DA2A07">
        <w:t xml:space="preserve">в) равновесие двух твердых растворов на основе одного или разных компонентов, имеющих разную кристаллическую структуру и отличающихся химическим составом </w:t>
      </w:r>
      <w:r w:rsidRPr="00DA2A07">
        <w:sym w:font="Symbol" w:char="F061"/>
      </w:r>
      <w:r w:rsidRPr="00DA2A07">
        <w:t xml:space="preserve"> </w:t>
      </w:r>
      <w:r w:rsidRPr="00DA2A07">
        <w:sym w:font="Symbol" w:char="F0DB"/>
      </w:r>
      <w:r w:rsidRPr="00DA2A07">
        <w:t xml:space="preserve"> </w:t>
      </w:r>
      <w:r w:rsidRPr="00DA2A07">
        <w:sym w:font="Symbol" w:char="F062"/>
      </w:r>
      <w:r w:rsidRPr="00DA2A07">
        <w:t>;</w:t>
      </w:r>
    </w:p>
    <w:p w:rsidR="00B7308B" w:rsidRPr="00DA2A07" w:rsidRDefault="00B7308B" w:rsidP="00B7308B">
      <w:pPr>
        <w:ind w:firstLine="720"/>
        <w:jc w:val="both"/>
      </w:pPr>
      <w:r w:rsidRPr="00DA2A07">
        <w:t xml:space="preserve">г) равновесие упорядоченного и неупорядоченного твердых растворов (могут отличаться химическим составом) </w:t>
      </w:r>
      <w:r w:rsidRPr="00DA2A07">
        <w:sym w:font="Symbol" w:char="F061"/>
      </w:r>
      <w:r w:rsidRPr="00DA2A07">
        <w:t xml:space="preserve"> </w:t>
      </w:r>
      <w:r w:rsidRPr="00DA2A07">
        <w:sym w:font="Symbol" w:char="F0DB"/>
      </w:r>
      <w:r w:rsidRPr="00DA2A07">
        <w:t xml:space="preserve"> </w:t>
      </w:r>
      <w:r w:rsidRPr="00DA2A07">
        <w:sym w:font="Symbol" w:char="F061"/>
      </w:r>
      <w:r w:rsidRPr="00DA2A07">
        <w:rPr>
          <w:i/>
          <w:vertAlign w:val="superscript"/>
        </w:rPr>
        <w:t>1</w:t>
      </w:r>
      <w:r w:rsidRPr="00DA2A07">
        <w:t>;</w:t>
      </w:r>
    </w:p>
    <w:p w:rsidR="00B7308B" w:rsidRPr="00DA2A07" w:rsidRDefault="00B7308B" w:rsidP="00B7308B">
      <w:pPr>
        <w:ind w:firstLine="720"/>
        <w:jc w:val="both"/>
      </w:pPr>
      <w:proofErr w:type="spellStart"/>
      <w:r w:rsidRPr="00DA2A07">
        <w:t>д</w:t>
      </w:r>
      <w:proofErr w:type="spellEnd"/>
      <w:r w:rsidRPr="00DA2A07">
        <w:t>) равновесие двух жидких растворов, наблюдаемое при ограниченной растворимости компонентов в жидком состоянии Ж</w:t>
      </w:r>
      <w:proofErr w:type="gramStart"/>
      <w:r w:rsidRPr="00DA2A07">
        <w:rPr>
          <w:vertAlign w:val="subscript"/>
        </w:rPr>
        <w:t>1</w:t>
      </w:r>
      <w:proofErr w:type="gramEnd"/>
      <w:r w:rsidRPr="00DA2A07">
        <w:t xml:space="preserve"> </w:t>
      </w:r>
      <w:r w:rsidRPr="00DA2A07">
        <w:sym w:font="Symbol" w:char="F0DB"/>
      </w:r>
      <w:r w:rsidRPr="00DA2A07">
        <w:t xml:space="preserve"> Ж</w:t>
      </w:r>
      <w:r w:rsidRPr="00DA2A07">
        <w:rPr>
          <w:vertAlign w:val="subscript"/>
        </w:rPr>
        <w:t>2</w:t>
      </w:r>
      <w:r w:rsidRPr="00DA2A07">
        <w:t>.</w:t>
      </w:r>
    </w:p>
    <w:p w:rsidR="00B7308B" w:rsidRPr="00DA2A07" w:rsidRDefault="00B7308B" w:rsidP="00B7308B">
      <w:pPr>
        <w:ind w:firstLine="720"/>
        <w:jc w:val="both"/>
      </w:pPr>
    </w:p>
    <w:p w:rsidR="00B7308B" w:rsidRPr="00DA2A07" w:rsidRDefault="00B7308B" w:rsidP="00B7308B">
      <w:pPr>
        <w:ind w:firstLine="720"/>
        <w:jc w:val="both"/>
      </w:pPr>
      <w:r w:rsidRPr="00DA2A07">
        <w:t xml:space="preserve">В металлургии двухфазные равновесия а)  и  </w:t>
      </w:r>
      <w:proofErr w:type="spellStart"/>
      <w:r w:rsidRPr="00DA2A07">
        <w:t>д</w:t>
      </w:r>
      <w:proofErr w:type="spellEnd"/>
      <w:r w:rsidRPr="00DA2A07">
        <w:t xml:space="preserve">) широко используются при </w:t>
      </w:r>
      <w:proofErr w:type="spellStart"/>
      <w:r w:rsidRPr="00DA2A07">
        <w:t>ликвационном</w:t>
      </w:r>
      <w:proofErr w:type="spellEnd"/>
      <w:r w:rsidRPr="00DA2A07">
        <w:t xml:space="preserve"> разделении и рафинировании металлов, к которым относятся методы зонной плавки, направленной кристаллизации, зейгерования («ликвация на плите»), </w:t>
      </w:r>
      <w:proofErr w:type="spellStart"/>
      <w:r w:rsidRPr="00DA2A07">
        <w:t>гетерогенизация</w:t>
      </w:r>
      <w:proofErr w:type="spellEnd"/>
      <w:r w:rsidRPr="00DA2A07">
        <w:t xml:space="preserve"> охлаждением («ликвация в ковше») [5].</w:t>
      </w:r>
    </w:p>
    <w:p w:rsidR="00B7308B" w:rsidRPr="00DA2A07" w:rsidRDefault="00B7308B" w:rsidP="00B7308B">
      <w:pPr>
        <w:ind w:firstLine="720"/>
        <w:jc w:val="both"/>
      </w:pPr>
      <w:r w:rsidRPr="00DA2A07">
        <w:t>Вид диаграммы плавкости системы определяется свойствами составляющих ее компонентов. Если компоненты системы подобны по кристаллической структуре и физико-химическим свойствам, то при кристаллизации такие смеси образуют твердые растворы; при незначительном различии свойств компонентов и отсутствии химического взаимодействия между ними кристаллизация из расплава соответствует диаграмме плавкости с простой эвтектикой. Если компоненты бинарной системы образуют устойчивое химическое соединение, то его наличие в системе отражено на диаграмме плавкости максимумом – диаграммы плавкости с конгруэнтной точкой плавления (состав твердой фазы и жидкой фазы совпадают при температуре плавления).</w:t>
      </w:r>
    </w:p>
    <w:p w:rsidR="00B7308B" w:rsidRPr="00DA2A07" w:rsidRDefault="00B7308B" w:rsidP="00B7308B">
      <w:pPr>
        <w:ind w:firstLine="720"/>
        <w:jc w:val="both"/>
      </w:pPr>
      <w:r w:rsidRPr="00DA2A07">
        <w:t xml:space="preserve">Если же химическое соединение полностью разлагается ниже своей температуры плавления, то получается диаграмма со скрытым максимумом – </w:t>
      </w:r>
      <w:proofErr w:type="spellStart"/>
      <w:r w:rsidRPr="00DA2A07">
        <w:t>инкогруэнтной</w:t>
      </w:r>
      <w:proofErr w:type="spellEnd"/>
      <w:r w:rsidRPr="00DA2A07">
        <w:t xml:space="preserve"> точкой плавления. </w:t>
      </w:r>
      <w:proofErr w:type="gramStart"/>
      <w:r w:rsidRPr="00DA2A07">
        <w:t xml:space="preserve">Если один из компонентов (или оба) существуют в нескольких </w:t>
      </w:r>
      <w:proofErr w:type="spellStart"/>
      <w:r w:rsidRPr="00DA2A07">
        <w:t>энантиотропных</w:t>
      </w:r>
      <w:proofErr w:type="spellEnd"/>
      <w:r w:rsidRPr="00DA2A07">
        <w:t xml:space="preserve"> полиморфных формах, то каждой температуре превращения будет соответствовать на диаграмме своя горизонталь, отвечающая равновесию обеих модификаций к третьей фазе (</w:t>
      </w:r>
      <w:proofErr w:type="spellStart"/>
      <w:r w:rsidRPr="00DA2A07">
        <w:t>тв</w:t>
      </w:r>
      <w:proofErr w:type="spellEnd"/>
      <w:r w:rsidRPr="00DA2A07">
        <w:t>.</w:t>
      </w:r>
      <w:proofErr w:type="gramEnd"/>
      <w:r w:rsidRPr="00DA2A07">
        <w:t xml:space="preserve"> В или жидкости </w:t>
      </w:r>
      <w:r w:rsidRPr="00DA2A07">
        <w:rPr>
          <w:lang w:val="en-US"/>
        </w:rPr>
        <w:t>L</w:t>
      </w:r>
      <w:r w:rsidRPr="00DA2A07">
        <w:t>); если компоненты бинарной системы образуют расслоение в жидкой фазе (ликвация), то на диаграмме плавкости будет область равновесных двух жидких фаз и горизонталь, отвечающая температуре равновесия трех фаз: двух жидких и одной твердой.</w:t>
      </w:r>
    </w:p>
    <w:p w:rsidR="00B7308B" w:rsidRPr="00DA2A07" w:rsidRDefault="00B7308B" w:rsidP="00B7308B">
      <w:pPr>
        <w:ind w:firstLine="720"/>
        <w:jc w:val="both"/>
      </w:pPr>
      <w:r w:rsidRPr="00DA2A07">
        <w:t xml:space="preserve">Диаграммы состояния металлургических систем, как </w:t>
      </w:r>
      <w:proofErr w:type="gramStart"/>
      <w:r w:rsidRPr="00DA2A07">
        <w:t>правило</w:t>
      </w:r>
      <w:proofErr w:type="gramEnd"/>
      <w:r w:rsidRPr="00DA2A07">
        <w:t xml:space="preserve"> комбинированные диаграммы, на которых имеется не менее двух горизонталей нонвариантных равновесий.</w:t>
      </w:r>
    </w:p>
    <w:p w:rsidR="00B7308B" w:rsidRPr="00DA2A07" w:rsidRDefault="00B7308B" w:rsidP="00B7308B">
      <w:pPr>
        <w:ind w:firstLine="720"/>
        <w:jc w:val="both"/>
      </w:pPr>
      <w:r w:rsidRPr="00DA2A07">
        <w:t xml:space="preserve"> Фазовые равновесия изучают преимущественно методом термического анализа, но диаграммы состояния можно построить методом геометрической термодинамики, используя данные зависимости энергии Гиббса разных фаз от состава и температуры.</w:t>
      </w:r>
    </w:p>
    <w:p w:rsidR="00B7308B" w:rsidRPr="00DA2A07" w:rsidRDefault="00B7308B" w:rsidP="00B7308B">
      <w:pPr>
        <w:ind w:firstLine="720"/>
        <w:jc w:val="both"/>
      </w:pPr>
    </w:p>
    <w:p w:rsidR="00B7308B" w:rsidRPr="00DA2A07" w:rsidRDefault="00B7308B" w:rsidP="00B7308B">
      <w:pPr>
        <w:ind w:firstLine="720"/>
        <w:jc w:val="both"/>
      </w:pPr>
    </w:p>
    <w:p w:rsidR="00B7308B" w:rsidRPr="00DA2A07" w:rsidRDefault="00B7308B" w:rsidP="00B7308B">
      <w:pPr>
        <w:ind w:firstLine="720"/>
        <w:jc w:val="both"/>
      </w:pPr>
    </w:p>
    <w:p w:rsidR="00B7308B" w:rsidRPr="00DA2A07" w:rsidRDefault="00B7308B" w:rsidP="00B7308B">
      <w:pPr>
        <w:ind w:firstLine="720"/>
        <w:jc w:val="both"/>
      </w:pPr>
    </w:p>
    <w:p w:rsidR="00B7308B" w:rsidRPr="00DA2A07" w:rsidRDefault="00B7308B" w:rsidP="00B7308B">
      <w:pPr>
        <w:ind w:firstLine="720"/>
        <w:jc w:val="both"/>
      </w:pPr>
    </w:p>
    <w:p w:rsidR="00B7308B" w:rsidRPr="00DA2A07" w:rsidRDefault="00B7308B" w:rsidP="00B7308B">
      <w:pPr>
        <w:ind w:firstLine="720"/>
        <w:jc w:val="both"/>
      </w:pPr>
    </w:p>
    <w:p w:rsidR="00B7308B" w:rsidRPr="00DA2A07" w:rsidRDefault="00B7308B" w:rsidP="00B7308B">
      <w:pPr>
        <w:ind w:firstLine="720"/>
        <w:jc w:val="both"/>
      </w:pPr>
      <w:r w:rsidRPr="00DA2A07">
        <w:t>Определение состава и количества сопряженных фаз трехкомпонентной системы</w:t>
      </w:r>
      <w:proofErr w:type="gramStart"/>
      <w:r w:rsidRPr="00DA2A07">
        <w:t xml:space="preserve"> Е</w:t>
      </w:r>
      <w:proofErr w:type="gramEnd"/>
      <w:r w:rsidRPr="00DA2A07">
        <w:t>сли состав трехкомпонентной системы выражен с помощью треугольной диаграммы Гиббса–</w:t>
      </w:r>
      <w:proofErr w:type="spellStart"/>
      <w:r w:rsidRPr="00DA2A07">
        <w:t>Розебома</w:t>
      </w:r>
      <w:proofErr w:type="spellEnd"/>
      <w:r w:rsidRPr="00DA2A07">
        <w:t>, то для определения состава сопряженных фаз и их относительного количества, как и для двухкомпонентных систем, можно пользоваться правилом соединительной прямой (</w:t>
      </w:r>
      <w:proofErr w:type="spellStart"/>
      <w:r w:rsidRPr="00DA2A07">
        <w:t>ноды</w:t>
      </w:r>
      <w:proofErr w:type="spellEnd"/>
      <w:r w:rsidRPr="00DA2A07">
        <w:t xml:space="preserve">) и правилом рычага. Рассмотрим в качестве примера диаграмму растворимости в воде (A) двух солей (B и C), не растворимых друг в друге в твердом состоянии </w:t>
      </w:r>
    </w:p>
    <w:p w:rsidR="00B7308B" w:rsidRDefault="00B7308B" w:rsidP="00B7308B">
      <w:pPr>
        <w:widowControl w:val="0"/>
        <w:autoSpaceDE w:val="0"/>
        <w:autoSpaceDN w:val="0"/>
        <w:adjustRightInd w:val="0"/>
        <w:ind w:left="720"/>
        <w:jc w:val="both"/>
        <w:rPr>
          <w:rFonts w:ascii="TimesNewRomanPSMT" w:hAnsi="TimesNewRomanPSMT" w:cs="TimesNewRomanPSMT"/>
        </w:rPr>
      </w:pPr>
    </w:p>
    <w:p w:rsidR="00B7308B" w:rsidRDefault="00B7308B" w:rsidP="00B7308B">
      <w:pPr>
        <w:widowControl w:val="0"/>
        <w:autoSpaceDE w:val="0"/>
        <w:autoSpaceDN w:val="0"/>
        <w:adjustRightInd w:val="0"/>
        <w:ind w:firstLine="720"/>
        <w:jc w:val="both"/>
        <w:rPr>
          <w:rFonts w:ascii="TimesNewRomanPSMT" w:hAnsi="TimesNewRomanPSMT" w:cs="TimesNewRomanPSMT"/>
        </w:rPr>
      </w:pPr>
      <w:r>
        <w:rPr>
          <w:rFonts w:ascii="TimesNewRomanPSMT" w:hAnsi="TimesNewRomanPSMT" w:cs="TimesNewRomanPSMT"/>
        </w:rPr>
        <w:t xml:space="preserve">При решении многочисленных задач, связанных с трехкомпонентными системами, прежде </w:t>
      </w:r>
      <w:proofErr w:type="gramStart"/>
      <w:r>
        <w:rPr>
          <w:rFonts w:ascii="TimesNewRomanPSMT" w:hAnsi="TimesNewRomanPSMT" w:cs="TimesNewRomanPSMT"/>
        </w:rPr>
        <w:t>всего</w:t>
      </w:r>
      <w:proofErr w:type="gramEnd"/>
      <w:r>
        <w:rPr>
          <w:rFonts w:ascii="TimesNewRomanPSMT" w:hAnsi="TimesNewRomanPSMT" w:cs="TimesNewRomanPSMT"/>
        </w:rPr>
        <w:t xml:space="preserve"> необходимо усвоить способы изображения составов на плоскости равностороннего треугольника. Вершины треугольника концентраций (</w:t>
      </w:r>
      <w:r>
        <w:rPr>
          <w:rFonts w:ascii="Symbol" w:hAnsi="Symbol" w:cs="Symbol"/>
        </w:rPr>
        <w:t></w:t>
      </w:r>
      <w:r>
        <w:rPr>
          <w:rFonts w:ascii="TimesNewRomanPSMT" w:hAnsi="TimesNewRomanPSMT" w:cs="TimesNewRomanPSMT"/>
        </w:rPr>
        <w:t>) соответствуют чистым веществам</w:t>
      </w:r>
      <w:proofErr w:type="gramStart"/>
      <w:r>
        <w:rPr>
          <w:rFonts w:ascii="TimesNewRomanPSMT" w:hAnsi="TimesNewRomanPSMT" w:cs="TimesNewRomanPSMT"/>
        </w:rPr>
        <w:t xml:space="preserve"> А</w:t>
      </w:r>
      <w:proofErr w:type="gramEnd"/>
      <w:r>
        <w:rPr>
          <w:rFonts w:ascii="TimesNewRomanPSMT" w:hAnsi="TimesNewRomanPSMT" w:cs="TimesNewRomanPSMT"/>
        </w:rPr>
        <w:t>, В, С. На сторонах, соединяющих вершины, изображаются составы бинарных систем, компонентами которых являются вещества, определяющие концы соответствующей стороны (рисунок В2, Приложение В).</w:t>
      </w:r>
    </w:p>
    <w:p w:rsidR="00B7308B" w:rsidRDefault="00B7308B" w:rsidP="00B7308B">
      <w:pPr>
        <w:widowControl w:val="0"/>
        <w:autoSpaceDE w:val="0"/>
        <w:autoSpaceDN w:val="0"/>
        <w:adjustRightInd w:val="0"/>
        <w:ind w:firstLine="720"/>
        <w:jc w:val="both"/>
        <w:rPr>
          <w:rFonts w:ascii="TimesNewRomanPSMT" w:hAnsi="TimesNewRomanPSMT" w:cs="TimesNewRomanPSMT"/>
        </w:rPr>
      </w:pPr>
      <w:r>
        <w:rPr>
          <w:rFonts w:ascii="TimesNewRomanPSMT" w:hAnsi="TimesNewRomanPSMT" w:cs="TimesNewRomanPSMT"/>
        </w:rPr>
        <w:t xml:space="preserve">Все точки, расположенные внутри </w:t>
      </w:r>
      <w:r>
        <w:rPr>
          <w:rFonts w:ascii="Symbol" w:hAnsi="Symbol" w:cs="Symbol"/>
        </w:rPr>
        <w:t></w:t>
      </w:r>
      <w:r>
        <w:rPr>
          <w:rFonts w:ascii="TimesNewRomanPSMT" w:hAnsi="TimesNewRomanPSMT" w:cs="TimesNewRomanPSMT"/>
        </w:rPr>
        <w:t>, выражают составы трехкомпонентной системы. Используют два метода определения состава.</w:t>
      </w:r>
    </w:p>
    <w:p w:rsidR="00B7308B" w:rsidRDefault="00B7308B" w:rsidP="00B7308B">
      <w:pPr>
        <w:widowControl w:val="0"/>
        <w:autoSpaceDE w:val="0"/>
        <w:autoSpaceDN w:val="0"/>
        <w:adjustRightInd w:val="0"/>
        <w:ind w:firstLine="720"/>
        <w:jc w:val="both"/>
        <w:rPr>
          <w:rFonts w:ascii="TimesNewRomanPSMT" w:hAnsi="TimesNewRomanPSMT" w:cs="TimesNewRomanPSMT"/>
        </w:rPr>
      </w:pPr>
      <w:r>
        <w:rPr>
          <w:rFonts w:ascii="TimesNewRomanPSMT" w:hAnsi="TimesNewRomanPSMT" w:cs="TimesNewRomanPSMT"/>
        </w:rPr>
        <w:t xml:space="preserve">Метод  Гиббса: доля каждого компонента в точке «О» определяется длиной перпендикуляра, опущенного из этой точки на сторону </w:t>
      </w:r>
      <w:r>
        <w:rPr>
          <w:rFonts w:ascii="Symbol" w:hAnsi="Symbol" w:cs="Symbol"/>
        </w:rPr>
        <w:t></w:t>
      </w:r>
      <w:r>
        <w:rPr>
          <w:rFonts w:ascii="TimesNewRomanPSMT" w:hAnsi="TimesNewRomanPSMT" w:cs="TimesNewRomanPSMT"/>
        </w:rPr>
        <w:t xml:space="preserve">, противоположную вершине, соответствующей чистому компоненту; учитывая, что сумма длин перпендикуляров, опущенных из любой точки </w:t>
      </w:r>
      <w:r>
        <w:rPr>
          <w:rFonts w:ascii="Symbol" w:hAnsi="Symbol" w:cs="Symbol"/>
        </w:rPr>
        <w:t></w:t>
      </w:r>
      <w:r>
        <w:rPr>
          <w:rFonts w:ascii="TimesNewRomanPSMT" w:hAnsi="TimesNewRomanPSMT" w:cs="TimesNewRomanPSMT"/>
        </w:rPr>
        <w:t xml:space="preserve"> на его стороны равна высоте </w:t>
      </w:r>
      <w:r>
        <w:rPr>
          <w:rFonts w:ascii="Symbol" w:hAnsi="Symbol" w:cs="Symbol"/>
        </w:rPr>
        <w:t></w:t>
      </w:r>
      <w:r>
        <w:rPr>
          <w:rFonts w:ascii="TimesNewRomanPSMT" w:hAnsi="TimesNewRomanPSMT" w:cs="TimesNewRomanPSMT"/>
        </w:rPr>
        <w:t xml:space="preserve">, длина которой принимается за 100% или 1. Таким образом, отрезок </w:t>
      </w:r>
      <w:proofErr w:type="spellStart"/>
      <w:r>
        <w:rPr>
          <w:rFonts w:ascii="TimesNewRomanPSMT" w:hAnsi="TimesNewRomanPSMT" w:cs="TimesNewRomanPSMT"/>
        </w:rPr>
        <w:t>оа</w:t>
      </w:r>
      <w:proofErr w:type="spellEnd"/>
      <w:r>
        <w:rPr>
          <w:rFonts w:ascii="TimesNewRomanPSMT" w:hAnsi="TimesNewRomanPSMT" w:cs="TimesNewRomanPSMT"/>
        </w:rPr>
        <w:t xml:space="preserve"> соответствует доле (массовой, мольной) компонента</w:t>
      </w:r>
      <w:proofErr w:type="gramStart"/>
      <w:r>
        <w:rPr>
          <w:rFonts w:ascii="TimesNewRomanPSMT" w:hAnsi="TimesNewRomanPSMT" w:cs="TimesNewRomanPSMT"/>
        </w:rPr>
        <w:t xml:space="preserve"> А</w:t>
      </w:r>
      <w:proofErr w:type="gramEnd"/>
      <w:r>
        <w:rPr>
          <w:rFonts w:ascii="TimesNewRomanPSMT" w:hAnsi="TimesNewRomanPSMT" w:cs="TimesNewRomanPSMT"/>
        </w:rPr>
        <w:t xml:space="preserve">; </w:t>
      </w:r>
      <w:proofErr w:type="spellStart"/>
      <w:r>
        <w:rPr>
          <w:rFonts w:ascii="TimesNewRomanPSMT" w:hAnsi="TimesNewRomanPSMT" w:cs="TimesNewRomanPSMT"/>
        </w:rPr>
        <w:t>ов</w:t>
      </w:r>
      <w:proofErr w:type="spellEnd"/>
      <w:r>
        <w:rPr>
          <w:rFonts w:ascii="TimesNewRomanPSMT" w:hAnsi="TimesNewRomanPSMT" w:cs="TimesNewRomanPSMT"/>
        </w:rPr>
        <w:t xml:space="preserve"> – доле компонента В; ос – доле компонента С.</w:t>
      </w:r>
    </w:p>
    <w:p w:rsidR="00B7308B" w:rsidRDefault="00B7308B" w:rsidP="00B7308B">
      <w:pPr>
        <w:widowControl w:val="0"/>
        <w:autoSpaceDE w:val="0"/>
        <w:autoSpaceDN w:val="0"/>
        <w:adjustRightInd w:val="0"/>
        <w:ind w:firstLine="720"/>
        <w:jc w:val="both"/>
        <w:rPr>
          <w:rFonts w:ascii="TimesNewRomanPSMT" w:hAnsi="TimesNewRomanPSMT" w:cs="TimesNewRomanPSMT"/>
        </w:rPr>
      </w:pPr>
      <w:r>
        <w:rPr>
          <w:rFonts w:ascii="TimesNewRomanPSMT" w:hAnsi="TimesNewRomanPSMT" w:cs="TimesNewRomanPSMT"/>
        </w:rPr>
        <w:t xml:space="preserve">Метод </w:t>
      </w:r>
      <w:proofErr w:type="spellStart"/>
      <w:r>
        <w:rPr>
          <w:rFonts w:ascii="TimesNewRomanPSMT" w:hAnsi="TimesNewRomanPSMT" w:cs="TimesNewRomanPSMT"/>
        </w:rPr>
        <w:t>Розебома</w:t>
      </w:r>
      <w:proofErr w:type="spellEnd"/>
      <w:r>
        <w:rPr>
          <w:rFonts w:ascii="TimesNewRomanPSMT" w:hAnsi="TimesNewRomanPSMT" w:cs="TimesNewRomanPSMT"/>
        </w:rPr>
        <w:t xml:space="preserve">. Принимают длину стороны </w:t>
      </w:r>
      <w:r>
        <w:rPr>
          <w:rFonts w:ascii="Symbol" w:hAnsi="Symbol" w:cs="Symbol"/>
        </w:rPr>
        <w:t></w:t>
      </w:r>
      <w:r>
        <w:rPr>
          <w:rFonts w:ascii="TimesNewRomanPSMT" w:hAnsi="TimesNewRomanPSMT" w:cs="TimesNewRomanPSMT"/>
        </w:rPr>
        <w:t xml:space="preserve"> за 100% (или 1). Доля каждого компонента в точке «О» определяется отрезками стороны треугольника, отсекаемыми линиями проходящими через точку «О»  параллельно двум другим сторонам </w:t>
      </w:r>
      <w:r>
        <w:rPr>
          <w:rFonts w:ascii="Symbol" w:hAnsi="Symbol" w:cs="Symbol"/>
        </w:rPr>
        <w:t></w:t>
      </w:r>
      <w:r>
        <w:rPr>
          <w:rFonts w:ascii="TimesNewRomanPSMT" w:hAnsi="TimesNewRomanPSMT" w:cs="TimesNewRomanPSMT"/>
        </w:rPr>
        <w:t xml:space="preserve"> , учитывая, что сумма отрезков, проведенных параллельно сторонам </w:t>
      </w:r>
      <w:r>
        <w:rPr>
          <w:rFonts w:ascii="Symbol" w:hAnsi="Symbol" w:cs="Symbol"/>
        </w:rPr>
        <w:t></w:t>
      </w:r>
      <w:r>
        <w:rPr>
          <w:rFonts w:ascii="TimesNewRomanPSMT" w:hAnsi="TimesNewRomanPSMT" w:cs="TimesNewRomanPSMT"/>
        </w:rPr>
        <w:t xml:space="preserve"> из точки «О» (</w:t>
      </w:r>
      <w:proofErr w:type="spellStart"/>
      <w:r>
        <w:rPr>
          <w:rFonts w:ascii="TimesNewRomanPSMT" w:hAnsi="TimesNewRomanPSMT" w:cs="TimesNewRomanPSMT"/>
        </w:rPr>
        <w:t>оа</w:t>
      </w:r>
      <w:proofErr w:type="spellEnd"/>
      <w:r>
        <w:rPr>
          <w:rFonts w:ascii="TimesNewRomanPSMT" w:hAnsi="TimesNewRomanPSMT" w:cs="TimesNewRomanPSMT"/>
        </w:rPr>
        <w:t xml:space="preserve"> + </w:t>
      </w:r>
      <w:proofErr w:type="spellStart"/>
      <w:r>
        <w:rPr>
          <w:rFonts w:ascii="TimesNewRomanPSMT" w:hAnsi="TimesNewRomanPSMT" w:cs="TimesNewRomanPSMT"/>
        </w:rPr>
        <w:t>ов</w:t>
      </w:r>
      <w:proofErr w:type="spellEnd"/>
      <w:r>
        <w:rPr>
          <w:rFonts w:ascii="TimesNewRomanPSMT" w:hAnsi="TimesNewRomanPSMT" w:cs="TimesNewRomanPSMT"/>
        </w:rPr>
        <w:t xml:space="preserve"> + ос) равна стороне </w:t>
      </w:r>
      <w:r>
        <w:rPr>
          <w:rFonts w:ascii="Symbol" w:hAnsi="Symbol" w:cs="Symbol"/>
        </w:rPr>
        <w:t></w:t>
      </w:r>
      <w:r>
        <w:rPr>
          <w:rFonts w:ascii="TimesNewRomanPSMT" w:hAnsi="TimesNewRomanPSMT" w:cs="TimesNewRomanPSMT"/>
        </w:rPr>
        <w:t>. Таким образом, отрезок Вв</w:t>
      </w:r>
      <w:r>
        <w:rPr>
          <w:rFonts w:ascii="TimesNewRomanPSMT" w:hAnsi="TimesNewRomanPSMT" w:cs="TimesNewRomanPSMT"/>
          <w:vertAlign w:val="subscript"/>
        </w:rPr>
        <w:t>1</w:t>
      </w:r>
      <w:r>
        <w:rPr>
          <w:rFonts w:ascii="TimesNewRomanPSMT" w:hAnsi="TimesNewRomanPSMT" w:cs="TimesNewRomanPSMT"/>
        </w:rPr>
        <w:t xml:space="preserve"> стороны АВ указывает долю компонента</w:t>
      </w:r>
      <w:proofErr w:type="gramStart"/>
      <w:r>
        <w:rPr>
          <w:rFonts w:ascii="TimesNewRomanPSMT" w:hAnsi="TimesNewRomanPSMT" w:cs="TimesNewRomanPSMT"/>
        </w:rPr>
        <w:t xml:space="preserve"> А</w:t>
      </w:r>
      <w:proofErr w:type="gramEnd"/>
      <w:r>
        <w:rPr>
          <w:rFonts w:ascii="TimesNewRomanPSMT" w:hAnsi="TimesNewRomanPSMT" w:cs="TimesNewRomanPSMT"/>
        </w:rPr>
        <w:t>; отрезок Аа</w:t>
      </w:r>
      <w:r>
        <w:rPr>
          <w:rFonts w:ascii="TimesNewRomanPSMT" w:hAnsi="TimesNewRomanPSMT" w:cs="TimesNewRomanPSMT"/>
          <w:vertAlign w:val="subscript"/>
        </w:rPr>
        <w:t>1</w:t>
      </w:r>
      <w:r>
        <w:rPr>
          <w:rFonts w:ascii="TimesNewRomanPSMT" w:hAnsi="TimesNewRomanPSMT" w:cs="TimesNewRomanPSMT"/>
        </w:rPr>
        <w:t xml:space="preserve"> – долю компонента В; отрезок а</w:t>
      </w:r>
      <w:r>
        <w:rPr>
          <w:rFonts w:ascii="TimesNewRomanPSMT" w:hAnsi="TimesNewRomanPSMT" w:cs="TimesNewRomanPSMT"/>
          <w:vertAlign w:val="subscript"/>
        </w:rPr>
        <w:t>1</w:t>
      </w:r>
      <w:r>
        <w:rPr>
          <w:rFonts w:ascii="TimesNewRomanPSMT" w:hAnsi="TimesNewRomanPSMT" w:cs="TimesNewRomanPSMT"/>
        </w:rPr>
        <w:t>в</w:t>
      </w:r>
      <w:r>
        <w:rPr>
          <w:rFonts w:ascii="TimesNewRomanPSMT" w:hAnsi="TimesNewRomanPSMT" w:cs="TimesNewRomanPSMT"/>
          <w:vertAlign w:val="subscript"/>
        </w:rPr>
        <w:t>1</w:t>
      </w:r>
      <w:r>
        <w:rPr>
          <w:rFonts w:ascii="TimesNewRomanPSMT" w:hAnsi="TimesNewRomanPSMT" w:cs="TimesNewRomanPSMT"/>
        </w:rPr>
        <w:t xml:space="preserve"> – долю компонента С.</w:t>
      </w:r>
    </w:p>
    <w:p w:rsidR="00B7308B" w:rsidRDefault="00B7308B" w:rsidP="00B7308B">
      <w:pPr>
        <w:widowControl w:val="0"/>
        <w:autoSpaceDE w:val="0"/>
        <w:autoSpaceDN w:val="0"/>
        <w:adjustRightInd w:val="0"/>
        <w:ind w:firstLine="720"/>
        <w:jc w:val="both"/>
        <w:rPr>
          <w:rFonts w:ascii="TimesNewRomanPSMT" w:hAnsi="TimesNewRomanPSMT" w:cs="TimesNewRomanPSMT"/>
        </w:rPr>
      </w:pPr>
      <w:r>
        <w:rPr>
          <w:rFonts w:ascii="TimesNewRomanPSMT" w:hAnsi="TimesNewRomanPSMT" w:cs="TimesNewRomanPSMT"/>
        </w:rPr>
        <w:t xml:space="preserve">Правило рычага (правило отрезков) позволяет определять отношение масс любых тройных смесей, из которых может быть получена определенная тройная смесь. </w:t>
      </w:r>
      <w:proofErr w:type="gramStart"/>
      <w:r>
        <w:rPr>
          <w:rFonts w:ascii="TimesNewRomanPSMT" w:hAnsi="TimesNewRomanPSMT" w:cs="TimesNewRomanPSMT"/>
        </w:rPr>
        <w:t>При этом необходимо учесть, что точка состава полученной смеси лежит на прямой, соединяющей точки составов исходных тройных смесей и между ними.</w:t>
      </w:r>
      <w:proofErr w:type="gramEnd"/>
      <w:r>
        <w:rPr>
          <w:rFonts w:ascii="TimesNewRomanPSMT" w:hAnsi="TimesNewRomanPSMT" w:cs="TimesNewRomanPSMT"/>
        </w:rPr>
        <w:t xml:space="preserve"> По правилу рычага отношение масс двух исходных смесей обратно пропорционально отрезкам прямой, соединяющей составы этих смесей до точки состава суммарной смеси. Для точки «Р» рисунок В2 Приложение</w:t>
      </w:r>
      <w:proofErr w:type="gramStart"/>
      <w:r>
        <w:rPr>
          <w:rFonts w:ascii="TimesNewRomanPSMT" w:hAnsi="TimesNewRomanPSMT" w:cs="TimesNewRomanPSMT"/>
        </w:rPr>
        <w:t xml:space="preserve"> В</w:t>
      </w:r>
      <w:proofErr w:type="gramEnd"/>
    </w:p>
    <w:p w:rsidR="00B7308B" w:rsidRDefault="00B7308B" w:rsidP="00B7308B">
      <w:pPr>
        <w:widowControl w:val="0"/>
        <w:autoSpaceDE w:val="0"/>
        <w:autoSpaceDN w:val="0"/>
        <w:adjustRightInd w:val="0"/>
        <w:ind w:firstLine="720"/>
        <w:jc w:val="both"/>
        <w:rPr>
          <w:rFonts w:ascii="TimesNewRomanPSMT" w:hAnsi="TimesNewRomanPSMT" w:cs="TimesNewRomanPSMT"/>
        </w:rPr>
      </w:pPr>
    </w:p>
    <w:p w:rsidR="00B7308B" w:rsidRDefault="00B7308B" w:rsidP="00B7308B">
      <w:pPr>
        <w:widowControl w:val="0"/>
        <w:autoSpaceDE w:val="0"/>
        <w:autoSpaceDN w:val="0"/>
        <w:adjustRightInd w:val="0"/>
        <w:ind w:firstLine="720"/>
        <w:jc w:val="both"/>
        <w:rPr>
          <w:rFonts w:ascii="TimesNewRomanPSMT" w:hAnsi="TimesNewRomanPSMT" w:cs="TimesNewRomanPSMT"/>
        </w:rPr>
      </w:pPr>
      <w:r>
        <w:rPr>
          <w:rFonts w:ascii="TimesNewRomanPSMT" w:hAnsi="TimesNewRomanPSMT" w:cs="TimesNewRomanPSMT"/>
        </w:rPr>
        <w:t xml:space="preserve">Очевидно, что правило рычага используется и для </w:t>
      </w:r>
      <w:proofErr w:type="spellStart"/>
      <w:r>
        <w:rPr>
          <w:rFonts w:ascii="TimesNewRomanPSMT" w:hAnsi="TimesNewRomanPSMT" w:cs="TimesNewRomanPSMT"/>
        </w:rPr>
        <w:t>коноды</w:t>
      </w:r>
      <w:proofErr w:type="spellEnd"/>
      <w:r>
        <w:rPr>
          <w:rFonts w:ascii="TimesNewRomanPSMT" w:hAnsi="TimesNewRomanPSMT" w:cs="TimesNewRomanPSMT"/>
        </w:rPr>
        <w:t>, соединяющей составы равновесных фаз и двухфазной области.</w:t>
      </w:r>
    </w:p>
    <w:p w:rsidR="00B7308B" w:rsidRDefault="00B7308B" w:rsidP="00B7308B">
      <w:pPr>
        <w:widowControl w:val="0"/>
        <w:autoSpaceDE w:val="0"/>
        <w:autoSpaceDN w:val="0"/>
        <w:adjustRightInd w:val="0"/>
        <w:ind w:firstLine="720"/>
        <w:jc w:val="both"/>
        <w:rPr>
          <w:rFonts w:ascii="TimesNewRomanPSMT" w:hAnsi="TimesNewRomanPSMT" w:cs="TimesNewRomanPSMT"/>
        </w:rPr>
      </w:pPr>
      <w:r>
        <w:rPr>
          <w:rFonts w:ascii="TimesNewRomanPSMT" w:hAnsi="TimesNewRomanPSMT" w:cs="TimesNewRomanPSMT"/>
        </w:rPr>
        <w:t xml:space="preserve">Принцип (правило) центра тяжести треугольника позволяет определить состав смеси, полученной при смешении трех исходных сплавов трехкомпонентной системы при известной массе исходных сплавов. Состав полученной смеси изобразится точкой «О», лежащей в центре тяжести весового треугольника </w:t>
      </w:r>
      <w:proofErr w:type="spellStart"/>
      <w:r>
        <w:rPr>
          <w:rFonts w:ascii="TimesNewRomanPSMT" w:hAnsi="TimesNewRomanPSMT" w:cs="TimesNewRomanPSMT"/>
        </w:rPr>
        <w:t>авс</w:t>
      </w:r>
      <w:proofErr w:type="spellEnd"/>
      <w:r>
        <w:rPr>
          <w:rFonts w:ascii="TimesNewRomanPSMT" w:hAnsi="TimesNewRomanPSMT" w:cs="TimesNewRomanPSMT"/>
        </w:rPr>
        <w:t xml:space="preserve">, вершины которого указывают составы исходных сплавов. </w:t>
      </w:r>
    </w:p>
    <w:p w:rsidR="00B7308B" w:rsidRDefault="00B7308B" w:rsidP="00B7308B">
      <w:pPr>
        <w:widowControl w:val="0"/>
        <w:autoSpaceDE w:val="0"/>
        <w:autoSpaceDN w:val="0"/>
        <w:adjustRightInd w:val="0"/>
        <w:ind w:firstLine="720"/>
        <w:jc w:val="both"/>
        <w:rPr>
          <w:rFonts w:ascii="TimesNewRomanPSMT" w:hAnsi="TimesNewRomanPSMT" w:cs="TimesNewRomanPSMT"/>
        </w:rPr>
      </w:pPr>
      <w:r>
        <w:rPr>
          <w:rFonts w:ascii="TimesNewRomanPSMT" w:hAnsi="TimesNewRomanPSMT" w:cs="TimesNewRomanPSMT"/>
        </w:rPr>
        <w:t xml:space="preserve">Например, смесь «а» массой </w:t>
      </w:r>
      <w:proofErr w:type="spellStart"/>
      <w:proofErr w:type="gramStart"/>
      <w:r>
        <w:rPr>
          <w:rFonts w:ascii="TimesNewRomanPSMT" w:hAnsi="TimesNewRomanPSMT" w:cs="TimesNewRomanPSMT"/>
        </w:rPr>
        <w:t>m</w:t>
      </w:r>
      <w:proofErr w:type="gramEnd"/>
      <w:r>
        <w:rPr>
          <w:rFonts w:ascii="TimesNewRomanPSMT" w:hAnsi="TimesNewRomanPSMT" w:cs="TimesNewRomanPSMT"/>
          <w:vertAlign w:val="subscript"/>
        </w:rPr>
        <w:t>а</w:t>
      </w:r>
      <w:proofErr w:type="spellEnd"/>
      <w:r>
        <w:rPr>
          <w:rFonts w:ascii="TimesNewRomanPSMT" w:hAnsi="TimesNewRomanPSMT" w:cs="TimesNewRomanPSMT"/>
        </w:rPr>
        <w:t xml:space="preserve"> (2 кг); смесь «в» массой </w:t>
      </w:r>
      <w:proofErr w:type="spellStart"/>
      <w:r>
        <w:rPr>
          <w:rFonts w:ascii="TimesNewRomanPSMT" w:hAnsi="TimesNewRomanPSMT" w:cs="TimesNewRomanPSMT"/>
        </w:rPr>
        <w:t>m</w:t>
      </w:r>
      <w:r>
        <w:rPr>
          <w:rFonts w:ascii="TimesNewRomanPSMT" w:hAnsi="TimesNewRomanPSMT" w:cs="TimesNewRomanPSMT"/>
          <w:vertAlign w:val="subscript"/>
        </w:rPr>
        <w:t>в</w:t>
      </w:r>
      <w:proofErr w:type="spellEnd"/>
      <w:r>
        <w:rPr>
          <w:rFonts w:ascii="TimesNewRomanPSMT" w:hAnsi="TimesNewRomanPSMT" w:cs="TimesNewRomanPSMT"/>
        </w:rPr>
        <w:t xml:space="preserve"> (3 кг) и смесь «с» массой </w:t>
      </w:r>
      <w:proofErr w:type="spellStart"/>
      <w:r>
        <w:rPr>
          <w:rFonts w:ascii="TimesNewRomanPSMT" w:hAnsi="TimesNewRomanPSMT" w:cs="TimesNewRomanPSMT"/>
        </w:rPr>
        <w:t>m</w:t>
      </w:r>
      <w:r>
        <w:rPr>
          <w:rFonts w:ascii="TimesNewRomanPSMT" w:hAnsi="TimesNewRomanPSMT" w:cs="TimesNewRomanPSMT"/>
          <w:vertAlign w:val="subscript"/>
        </w:rPr>
        <w:t>с</w:t>
      </w:r>
      <w:proofErr w:type="spellEnd"/>
      <w:r>
        <w:rPr>
          <w:rFonts w:ascii="TimesNewRomanPSMT" w:hAnsi="TimesNewRomanPSMT" w:cs="TimesNewRomanPSMT"/>
        </w:rPr>
        <w:t xml:space="preserve"> (4 кг). Состав смеси, изготовленной из указанных исходных, отвечает составу «О», центру тяжести весового треугольника </w:t>
      </w:r>
      <w:proofErr w:type="spellStart"/>
      <w:r>
        <w:rPr>
          <w:rFonts w:ascii="TimesNewRomanPSMT" w:hAnsi="TimesNewRomanPSMT" w:cs="TimesNewRomanPSMT"/>
        </w:rPr>
        <w:t>авс</w:t>
      </w:r>
      <w:proofErr w:type="spellEnd"/>
      <w:r>
        <w:rPr>
          <w:rFonts w:ascii="TimesNewRomanPSMT" w:hAnsi="TimesNewRomanPSMT" w:cs="TimesNewRomanPSMT"/>
        </w:rPr>
        <w:t xml:space="preserve">. По правилу отрезков  масса исходного сплава «а» в смеси «О» определяется отношением </w:t>
      </w:r>
      <w:proofErr w:type="spellStart"/>
      <w:r>
        <w:rPr>
          <w:rFonts w:ascii="TimesNewRomanPSMT" w:hAnsi="TimesNewRomanPSMT" w:cs="TimesNewRomanPSMT"/>
        </w:rPr>
        <w:t>оу</w:t>
      </w:r>
      <w:proofErr w:type="spellEnd"/>
      <w:r>
        <w:rPr>
          <w:rFonts w:ascii="TimesNewRomanPSMT" w:hAnsi="TimesNewRomanPSMT" w:cs="TimesNewRomanPSMT"/>
        </w:rPr>
        <w:t>/ау = 2/9, соответственно, сплава «в» ох/</w:t>
      </w:r>
      <w:proofErr w:type="spellStart"/>
      <w:r>
        <w:rPr>
          <w:rFonts w:ascii="TimesNewRomanPSMT" w:hAnsi="TimesNewRomanPSMT" w:cs="TimesNewRomanPSMT"/>
        </w:rPr>
        <w:t>вх</w:t>
      </w:r>
      <w:proofErr w:type="spellEnd"/>
      <w:r>
        <w:rPr>
          <w:rFonts w:ascii="TimesNewRomanPSMT" w:hAnsi="TimesNewRomanPSMT" w:cs="TimesNewRomanPSMT"/>
        </w:rPr>
        <w:t xml:space="preserve"> = 1/3; сплава «с» </w:t>
      </w:r>
      <w:proofErr w:type="spellStart"/>
      <w:r>
        <w:rPr>
          <w:rFonts w:ascii="TimesNewRomanPSMT" w:hAnsi="TimesNewRomanPSMT" w:cs="TimesNewRomanPSMT"/>
        </w:rPr>
        <w:t>о</w:t>
      </w:r>
      <w:proofErr w:type="gramStart"/>
      <w:r>
        <w:rPr>
          <w:rFonts w:ascii="TimesNewRomanPSMT" w:hAnsi="TimesNewRomanPSMT" w:cs="TimesNewRomanPSMT"/>
        </w:rPr>
        <w:t>z</w:t>
      </w:r>
      <w:proofErr w:type="spellEnd"/>
      <w:proofErr w:type="gramEnd"/>
      <w:r>
        <w:rPr>
          <w:rFonts w:ascii="TimesNewRomanPSMT" w:hAnsi="TimesNewRomanPSMT" w:cs="TimesNewRomanPSMT"/>
        </w:rPr>
        <w:t>/</w:t>
      </w:r>
      <w:proofErr w:type="spellStart"/>
      <w:r>
        <w:rPr>
          <w:rFonts w:ascii="TimesNewRomanPSMT" w:hAnsi="TimesNewRomanPSMT" w:cs="TimesNewRomanPSMT"/>
        </w:rPr>
        <w:t>cz</w:t>
      </w:r>
      <w:proofErr w:type="spellEnd"/>
      <w:r>
        <w:rPr>
          <w:rFonts w:ascii="TimesNewRomanPSMT" w:hAnsi="TimesNewRomanPSMT" w:cs="TimesNewRomanPSMT"/>
        </w:rPr>
        <w:t xml:space="preserve"> = 4/9.</w:t>
      </w:r>
    </w:p>
    <w:p w:rsidR="00B7308B" w:rsidRDefault="00B7308B" w:rsidP="00B7308B">
      <w:pPr>
        <w:widowControl w:val="0"/>
        <w:autoSpaceDE w:val="0"/>
        <w:autoSpaceDN w:val="0"/>
        <w:adjustRightInd w:val="0"/>
        <w:ind w:firstLine="720"/>
        <w:jc w:val="both"/>
        <w:rPr>
          <w:rFonts w:ascii="TimesNewRomanPSMT" w:hAnsi="TimesNewRomanPSMT" w:cs="TimesNewRomanPSMT"/>
        </w:rPr>
      </w:pPr>
      <w:r>
        <w:rPr>
          <w:rFonts w:ascii="TimesNewRomanPSMT" w:hAnsi="TimesNewRomanPSMT" w:cs="TimesNewRomanPSMT"/>
        </w:rPr>
        <w:t>Указанный способ называют схемой треугольника.</w:t>
      </w:r>
    </w:p>
    <w:p w:rsidR="00B7308B" w:rsidRDefault="00B7308B" w:rsidP="00B7308B">
      <w:pPr>
        <w:widowControl w:val="0"/>
        <w:autoSpaceDE w:val="0"/>
        <w:autoSpaceDN w:val="0"/>
        <w:adjustRightInd w:val="0"/>
        <w:ind w:firstLine="720"/>
        <w:jc w:val="both"/>
        <w:rPr>
          <w:rFonts w:ascii="TimesNewRomanPSMT" w:hAnsi="TimesNewRomanPSMT" w:cs="TimesNewRomanPSMT"/>
        </w:rPr>
      </w:pPr>
      <w:r>
        <w:rPr>
          <w:rFonts w:ascii="TimesNewRomanPSMT" w:hAnsi="TimesNewRomanPSMT" w:cs="TimesNewRomanPSMT"/>
        </w:rPr>
        <w:lastRenderedPageBreak/>
        <w:t>В практике металлургических расчетов представляет интерес получение смеси состава 0</w:t>
      </w:r>
      <w:r>
        <w:rPr>
          <w:rFonts w:ascii="TimesNewRomanPSMT" w:hAnsi="TimesNewRomanPSMT" w:cs="TimesNewRomanPSMT"/>
          <w:i/>
          <w:iCs/>
          <w:vertAlign w:val="superscript"/>
        </w:rPr>
        <w:t xml:space="preserve">1 </w:t>
      </w:r>
      <w:r>
        <w:rPr>
          <w:rFonts w:ascii="TimesNewRomanPSMT" w:hAnsi="TimesNewRomanPSMT" w:cs="TimesNewRomanPSMT"/>
        </w:rPr>
        <w:t xml:space="preserve">из имеющихся в наличии смесей «а», «в» и «с». Состав приготовляемой смеси лежит вне треугольника </w:t>
      </w:r>
      <w:proofErr w:type="spellStart"/>
      <w:r>
        <w:rPr>
          <w:rFonts w:ascii="TimesNewRomanPSMT" w:hAnsi="TimesNewRomanPSMT" w:cs="TimesNewRomanPSMT"/>
        </w:rPr>
        <w:t>авс</w:t>
      </w:r>
      <w:proofErr w:type="spellEnd"/>
      <w:r>
        <w:rPr>
          <w:rFonts w:ascii="TimesNewRomanPSMT" w:hAnsi="TimesNewRomanPSMT" w:cs="TimesNewRomanPSMT"/>
        </w:rPr>
        <w:t>. Это положение (</w:t>
      </w:r>
      <w:r>
        <w:rPr>
          <w:rFonts w:ascii="Symbol" w:hAnsi="Symbol" w:cs="Symbol"/>
        </w:rPr>
        <w:t></w:t>
      </w:r>
      <w:r>
        <w:rPr>
          <w:rFonts w:ascii="TimesNewRomanPSMT" w:hAnsi="TimesNewRomanPSMT" w:cs="TimesNewRomanPSMT"/>
        </w:rPr>
        <w:t>) 0</w:t>
      </w:r>
      <w:r>
        <w:rPr>
          <w:rFonts w:ascii="TimesNewRomanPSMT" w:hAnsi="TimesNewRomanPSMT" w:cs="TimesNewRomanPSMT"/>
          <w:i/>
          <w:iCs/>
          <w:vertAlign w:val="superscript"/>
        </w:rPr>
        <w:t xml:space="preserve">1 </w:t>
      </w:r>
      <w:r>
        <w:rPr>
          <w:rFonts w:ascii="TimesNewRomanPSMT" w:hAnsi="TimesNewRomanPSMT" w:cs="TimesNewRomanPSMT"/>
        </w:rPr>
        <w:t>носит название положение оппозиции. Для получения смеси 0</w:t>
      </w:r>
      <w:r>
        <w:rPr>
          <w:rFonts w:ascii="TimesNewRomanPSMT" w:hAnsi="TimesNewRomanPSMT" w:cs="TimesNewRomanPSMT"/>
          <w:i/>
          <w:iCs/>
          <w:vertAlign w:val="superscript"/>
        </w:rPr>
        <w:t xml:space="preserve">1 </w:t>
      </w:r>
      <w:r>
        <w:rPr>
          <w:rFonts w:ascii="TimesNewRomanPSMT" w:hAnsi="TimesNewRomanPSMT" w:cs="TimesNewRomanPSMT"/>
        </w:rPr>
        <w:t>нужно от смеси («а» + «с») отнять определенное по правилу отрезков некоторое количество смеси «в». Очевидно, что при наличии 0</w:t>
      </w:r>
      <w:r>
        <w:rPr>
          <w:rFonts w:ascii="TimesNewRomanPSMT" w:hAnsi="TimesNewRomanPSMT" w:cs="TimesNewRomanPSMT"/>
          <w:i/>
          <w:iCs/>
          <w:vertAlign w:val="superscript"/>
        </w:rPr>
        <w:t xml:space="preserve">1  </w:t>
      </w:r>
      <w:r>
        <w:rPr>
          <w:rFonts w:ascii="TimesNewRomanPSMT" w:hAnsi="TimesNewRomanPSMT" w:cs="TimesNewRomanPSMT"/>
        </w:rPr>
        <w:t>и «в» можно получить смесь («а» + «с»), для чего к смеси 0</w:t>
      </w:r>
      <w:r>
        <w:rPr>
          <w:rFonts w:ascii="TimesNewRomanPSMT" w:hAnsi="TimesNewRomanPSMT" w:cs="TimesNewRomanPSMT"/>
          <w:i/>
          <w:iCs/>
          <w:vertAlign w:val="superscript"/>
        </w:rPr>
        <w:t xml:space="preserve">1 </w:t>
      </w:r>
      <w:r>
        <w:rPr>
          <w:rFonts w:ascii="TimesNewRomanPSMT" w:hAnsi="TimesNewRomanPSMT" w:cs="TimesNewRomanPSMT"/>
        </w:rPr>
        <w:t>, которая разлагается на «а» и «</w:t>
      </w:r>
      <w:proofErr w:type="gramStart"/>
      <w:r>
        <w:rPr>
          <w:rFonts w:ascii="TimesNewRomanPSMT" w:hAnsi="TimesNewRomanPSMT" w:cs="TimesNewRomanPSMT"/>
        </w:rPr>
        <w:t>с</w:t>
      </w:r>
      <w:proofErr w:type="gramEnd"/>
      <w:r>
        <w:rPr>
          <w:rFonts w:ascii="TimesNewRomanPSMT" w:hAnsi="TimesNewRomanPSMT" w:cs="TimesNewRomanPSMT"/>
        </w:rPr>
        <w:t>» смеси надо ввести, соответствующее правилу отрезков, количество смеси «в».</w:t>
      </w:r>
    </w:p>
    <w:p w:rsidR="00B7308B" w:rsidRDefault="00B7308B" w:rsidP="00B7308B">
      <w:pPr>
        <w:widowControl w:val="0"/>
        <w:autoSpaceDE w:val="0"/>
        <w:autoSpaceDN w:val="0"/>
        <w:adjustRightInd w:val="0"/>
        <w:ind w:firstLine="720"/>
        <w:jc w:val="both"/>
        <w:rPr>
          <w:rFonts w:ascii="TimesNewRomanPSMT" w:hAnsi="TimesNewRomanPSMT" w:cs="TimesNewRomanPSMT"/>
        </w:rPr>
      </w:pPr>
      <w:r>
        <w:rPr>
          <w:rFonts w:ascii="TimesNewRomanPSMT" w:hAnsi="TimesNewRomanPSMT" w:cs="TimesNewRomanPSMT"/>
        </w:rPr>
        <w:t>Если расположение (</w:t>
      </w:r>
      <w:r>
        <w:rPr>
          <w:rFonts w:ascii="Symbol" w:hAnsi="Symbol" w:cs="Symbol"/>
        </w:rPr>
        <w:t></w:t>
      </w:r>
      <w:r>
        <w:rPr>
          <w:rFonts w:ascii="TimesNewRomanPSMT" w:hAnsi="TimesNewRomanPSMT" w:cs="TimesNewRomanPSMT"/>
        </w:rPr>
        <w:t>) 0</w:t>
      </w:r>
      <w:r>
        <w:rPr>
          <w:rFonts w:ascii="TimesNewRomanPSMT" w:hAnsi="TimesNewRomanPSMT" w:cs="TimesNewRomanPSMT"/>
          <w:i/>
          <w:iCs/>
          <w:vertAlign w:val="superscript"/>
        </w:rPr>
        <w:t xml:space="preserve">1  </w:t>
      </w:r>
      <w:r>
        <w:rPr>
          <w:rFonts w:ascii="TimesNewRomanPSMT" w:hAnsi="TimesNewRomanPSMT" w:cs="TimesNewRomanPSMT"/>
        </w:rPr>
        <w:t>вне треугольника а</w:t>
      </w:r>
      <w:r>
        <w:rPr>
          <w:rFonts w:ascii="TimesNewRomanPSMT" w:hAnsi="TimesNewRomanPSMT" w:cs="TimesNewRomanPSMT"/>
          <w:vertAlign w:val="subscript"/>
        </w:rPr>
        <w:t>1</w:t>
      </w:r>
      <w:r>
        <w:rPr>
          <w:rFonts w:ascii="TimesNewRomanPSMT" w:hAnsi="TimesNewRomanPSMT" w:cs="TimesNewRomanPSMT"/>
        </w:rPr>
        <w:t>в</w:t>
      </w:r>
      <w:r>
        <w:rPr>
          <w:rFonts w:ascii="TimesNewRomanPSMT" w:hAnsi="TimesNewRomanPSMT" w:cs="TimesNewRomanPSMT"/>
          <w:vertAlign w:val="subscript"/>
        </w:rPr>
        <w:t>1</w:t>
      </w:r>
      <w:r>
        <w:rPr>
          <w:rFonts w:ascii="TimesNewRomanPSMT" w:hAnsi="TimesNewRomanPSMT" w:cs="TimesNewRomanPSMT"/>
        </w:rPr>
        <w:t>с</w:t>
      </w:r>
      <w:r>
        <w:rPr>
          <w:rFonts w:ascii="TimesNewRomanPSMT" w:hAnsi="TimesNewRomanPSMT" w:cs="TimesNewRomanPSMT"/>
          <w:vertAlign w:val="subscript"/>
        </w:rPr>
        <w:t>1</w:t>
      </w:r>
      <w:r>
        <w:rPr>
          <w:rFonts w:ascii="TimesNewRomanPSMT" w:hAnsi="TimesNewRomanPSMT" w:cs="TimesNewRomanPSMT"/>
        </w:rPr>
        <w:t>, при этом (</w:t>
      </w:r>
      <w:r>
        <w:rPr>
          <w:rFonts w:ascii="Symbol" w:hAnsi="Symbol" w:cs="Symbol"/>
        </w:rPr>
        <w:t></w:t>
      </w:r>
      <w:r>
        <w:rPr>
          <w:rFonts w:ascii="TimesNewRomanPSMT" w:hAnsi="TimesNewRomanPSMT" w:cs="TimesNewRomanPSMT"/>
        </w:rPr>
        <w:t>) С</w:t>
      </w:r>
      <w:proofErr w:type="gramStart"/>
      <w:r>
        <w:rPr>
          <w:rFonts w:ascii="TimesNewRomanPSMT" w:hAnsi="TimesNewRomanPSMT" w:cs="TimesNewRomanPSMT"/>
          <w:i/>
          <w:iCs/>
          <w:vertAlign w:val="superscript"/>
        </w:rPr>
        <w:t>1</w:t>
      </w:r>
      <w:proofErr w:type="gramEnd"/>
      <w:r>
        <w:rPr>
          <w:rFonts w:ascii="TimesNewRomanPSMT" w:hAnsi="TimesNewRomanPSMT" w:cs="TimesNewRomanPSMT"/>
        </w:rPr>
        <w:t xml:space="preserve"> расположена внутри треугольника а</w:t>
      </w:r>
      <w:r>
        <w:rPr>
          <w:rFonts w:ascii="TimesNewRomanPSMT" w:hAnsi="TimesNewRomanPSMT" w:cs="TimesNewRomanPSMT"/>
          <w:vertAlign w:val="subscript"/>
        </w:rPr>
        <w:t>1</w:t>
      </w:r>
      <w:r>
        <w:rPr>
          <w:rFonts w:ascii="TimesNewRomanPSMT" w:hAnsi="TimesNewRomanPSMT" w:cs="TimesNewRomanPSMT"/>
        </w:rPr>
        <w:t>в</w:t>
      </w:r>
      <w:r>
        <w:rPr>
          <w:rFonts w:ascii="TimesNewRomanPSMT" w:hAnsi="TimesNewRomanPSMT" w:cs="TimesNewRomanPSMT"/>
          <w:vertAlign w:val="subscript"/>
        </w:rPr>
        <w:t>1</w:t>
      </w:r>
      <w:r>
        <w:rPr>
          <w:rFonts w:ascii="TimesNewRomanPSMT" w:hAnsi="TimesNewRomanPSMT" w:cs="TimesNewRomanPSMT"/>
        </w:rPr>
        <w:t>О</w:t>
      </w:r>
      <w:r>
        <w:rPr>
          <w:rFonts w:ascii="TimesNewRomanPSMT" w:hAnsi="TimesNewRomanPSMT" w:cs="TimesNewRomanPSMT"/>
          <w:vertAlign w:val="subscript"/>
        </w:rPr>
        <w:t>1</w:t>
      </w:r>
      <w:r>
        <w:rPr>
          <w:rFonts w:ascii="TimesNewRomanPSMT" w:hAnsi="TimesNewRomanPSMT" w:cs="TimesNewRomanPSMT"/>
        </w:rPr>
        <w:t xml:space="preserve">, то такое расположение </w:t>
      </w:r>
      <w:proofErr w:type="spellStart"/>
      <w:r>
        <w:rPr>
          <w:rFonts w:ascii="TimesNewRomanPSMT" w:hAnsi="TimesNewRomanPSMT" w:cs="TimesNewRomanPSMT"/>
        </w:rPr>
        <w:t>фигуративных</w:t>
      </w:r>
      <w:proofErr w:type="spellEnd"/>
      <w:r>
        <w:rPr>
          <w:rFonts w:ascii="TimesNewRomanPSMT" w:hAnsi="TimesNewRomanPSMT" w:cs="TimesNewRomanPSMT"/>
        </w:rPr>
        <w:t xml:space="preserve"> точек называют положением </w:t>
      </w:r>
      <w:r>
        <w:rPr>
          <w:rFonts w:ascii="TimesNewRomanPSMT" w:hAnsi="TimesNewRomanPSMT" w:cs="TimesNewRomanPSMT"/>
          <w:i/>
          <w:iCs/>
        </w:rPr>
        <w:t>конъюнкции.</w:t>
      </w:r>
      <w:r>
        <w:rPr>
          <w:rFonts w:ascii="TimesNewRomanPSMT" w:hAnsi="TimesNewRomanPSMT" w:cs="TimesNewRomanPSMT"/>
        </w:rPr>
        <w:t xml:space="preserve"> </w:t>
      </w:r>
    </w:p>
    <w:p w:rsidR="00B7308B" w:rsidRDefault="00B7308B" w:rsidP="00B7308B">
      <w:pPr>
        <w:widowControl w:val="0"/>
        <w:autoSpaceDE w:val="0"/>
        <w:autoSpaceDN w:val="0"/>
        <w:adjustRightInd w:val="0"/>
        <w:ind w:firstLine="720"/>
        <w:jc w:val="both"/>
        <w:rPr>
          <w:rFonts w:ascii="TimesNewRomanPSMT" w:hAnsi="TimesNewRomanPSMT" w:cs="TimesNewRomanPSMT"/>
        </w:rPr>
      </w:pPr>
      <w:r>
        <w:rPr>
          <w:rFonts w:ascii="TimesNewRomanPSMT" w:hAnsi="TimesNewRomanPSMT" w:cs="TimesNewRomanPSMT"/>
        </w:rPr>
        <w:t>Для получения смеси состава О</w:t>
      </w:r>
      <w:proofErr w:type="gramStart"/>
      <w:r>
        <w:rPr>
          <w:rFonts w:ascii="TimesNewRomanPSMT" w:hAnsi="TimesNewRomanPSMT" w:cs="TimesNewRomanPSMT"/>
          <w:vertAlign w:val="subscript"/>
        </w:rPr>
        <w:t>1</w:t>
      </w:r>
      <w:proofErr w:type="gramEnd"/>
      <w:r>
        <w:rPr>
          <w:rFonts w:ascii="TimesNewRomanPSMT" w:hAnsi="TimesNewRomanPSMT" w:cs="TimesNewRomanPSMT"/>
        </w:rPr>
        <w:t xml:space="preserve"> необходимо от смеси состава О</w:t>
      </w:r>
      <w:r>
        <w:rPr>
          <w:rFonts w:ascii="TimesNewRomanPSMT" w:hAnsi="TimesNewRomanPSMT" w:cs="TimesNewRomanPSMT"/>
          <w:vertAlign w:val="subscript"/>
        </w:rPr>
        <w:t>1</w:t>
      </w:r>
      <w:r>
        <w:rPr>
          <w:rFonts w:ascii="TimesNewRomanPSMT" w:hAnsi="TimesNewRomanPSMT" w:cs="TimesNewRomanPSMT"/>
        </w:rPr>
        <w:t xml:space="preserve"> необходимо от смеси «С</w:t>
      </w:r>
      <w:r>
        <w:rPr>
          <w:rFonts w:ascii="TimesNewRomanPSMT" w:hAnsi="TimesNewRomanPSMT" w:cs="TimesNewRomanPSMT"/>
          <w:vertAlign w:val="subscript"/>
        </w:rPr>
        <w:t>1</w:t>
      </w:r>
      <w:r>
        <w:rPr>
          <w:rFonts w:ascii="TimesNewRomanPSMT" w:hAnsi="TimesNewRomanPSMT" w:cs="TimesNewRomanPSMT"/>
        </w:rPr>
        <w:t>» отнять соответствующее количество смеси («а</w:t>
      </w:r>
      <w:r>
        <w:rPr>
          <w:rFonts w:ascii="TimesNewRomanPSMT" w:hAnsi="TimesNewRomanPSMT" w:cs="TimesNewRomanPSMT"/>
          <w:vertAlign w:val="subscript"/>
        </w:rPr>
        <w:t>1</w:t>
      </w:r>
      <w:r>
        <w:rPr>
          <w:rFonts w:ascii="TimesNewRomanPSMT" w:hAnsi="TimesNewRomanPSMT" w:cs="TimesNewRomanPSMT"/>
        </w:rPr>
        <w:t>» + «в</w:t>
      </w:r>
      <w:r>
        <w:rPr>
          <w:rFonts w:ascii="TimesNewRomanPSMT" w:hAnsi="TimesNewRomanPSMT" w:cs="TimesNewRomanPSMT"/>
          <w:vertAlign w:val="subscript"/>
        </w:rPr>
        <w:t>1</w:t>
      </w:r>
      <w:r>
        <w:rPr>
          <w:rFonts w:ascii="TimesNewRomanPSMT" w:hAnsi="TimesNewRomanPSMT" w:cs="TimesNewRomanPSMT"/>
        </w:rPr>
        <w:t>»), определение по правилу центра тяжести треугольника.</w:t>
      </w:r>
    </w:p>
    <w:p w:rsidR="00B7308B" w:rsidRDefault="00B7308B" w:rsidP="00B7308B">
      <w:pPr>
        <w:widowControl w:val="0"/>
        <w:autoSpaceDE w:val="0"/>
        <w:autoSpaceDN w:val="0"/>
        <w:adjustRightInd w:val="0"/>
        <w:ind w:firstLine="720"/>
        <w:jc w:val="both"/>
        <w:rPr>
          <w:rFonts w:ascii="TimesNewRomanPSMT" w:hAnsi="TimesNewRomanPSMT" w:cs="TimesNewRomanPSMT"/>
        </w:rPr>
      </w:pPr>
      <w:r>
        <w:rPr>
          <w:rFonts w:ascii="TimesNewRomanPSMT" w:hAnsi="TimesNewRomanPSMT" w:cs="TimesNewRomanPSMT"/>
        </w:rPr>
        <w:t>Правилом центра тяжести треугольника широко используются в металлургической практике, в частности, при шихтовке сложных сплавов, их переплавке, разбавления и т.д.</w:t>
      </w:r>
    </w:p>
    <w:p w:rsidR="00B7308B" w:rsidRDefault="00B7308B" w:rsidP="00B7308B">
      <w:pPr>
        <w:widowControl w:val="0"/>
        <w:autoSpaceDE w:val="0"/>
        <w:autoSpaceDN w:val="0"/>
        <w:adjustRightInd w:val="0"/>
        <w:ind w:firstLine="720"/>
        <w:jc w:val="both"/>
        <w:rPr>
          <w:rFonts w:ascii="TimesNewRomanPSMT" w:hAnsi="TimesNewRomanPSMT" w:cs="TimesNewRomanPSMT"/>
        </w:rPr>
      </w:pPr>
      <w:proofErr w:type="gramStart"/>
      <w:r>
        <w:rPr>
          <w:rFonts w:ascii="TimesNewRomanPSMT" w:hAnsi="TimesNewRomanPSMT" w:cs="TimesNewRomanPSMT"/>
        </w:rPr>
        <w:t>Анализ процессов кристаллизации сплавов тройной системы эвтектического типа, компоненты которой полностью растворимы в жидком состоянии и практически нерастворимы в твердом,  показывает:</w:t>
      </w:r>
      <w:proofErr w:type="gramEnd"/>
    </w:p>
    <w:p w:rsidR="00B7308B" w:rsidRDefault="00B7308B" w:rsidP="00B7308B">
      <w:pPr>
        <w:widowControl w:val="0"/>
        <w:autoSpaceDE w:val="0"/>
        <w:autoSpaceDN w:val="0"/>
        <w:adjustRightInd w:val="0"/>
        <w:ind w:firstLine="720"/>
        <w:jc w:val="both"/>
        <w:rPr>
          <w:rFonts w:ascii="TimesNewRomanPSMT" w:hAnsi="TimesNewRomanPSMT" w:cs="TimesNewRomanPSMT"/>
        </w:rPr>
      </w:pPr>
      <w:r>
        <w:rPr>
          <w:rFonts w:ascii="TimesNewRomanPSMT" w:hAnsi="TimesNewRomanPSMT" w:cs="TimesNewRomanPSMT"/>
        </w:rPr>
        <w:t>в большинстве тройных сплавов вначале кристаллизуется первичные кристаллы одного из компонентов, затем двойная и тройная эвтектика (например, сплавы 2, 6, 9, 4; рис. В.) Первичные кристаллы и двойная эвтектика кристаллизуются в интервале температур, тройная эвтектика – при постоянной температуре;</w:t>
      </w:r>
    </w:p>
    <w:p w:rsidR="00B7308B" w:rsidRDefault="00B7308B" w:rsidP="00B7308B">
      <w:pPr>
        <w:widowControl w:val="0"/>
        <w:autoSpaceDE w:val="0"/>
        <w:autoSpaceDN w:val="0"/>
        <w:adjustRightInd w:val="0"/>
        <w:ind w:firstLine="720"/>
        <w:jc w:val="both"/>
        <w:rPr>
          <w:rFonts w:ascii="TimesNewRomanPSMT" w:hAnsi="TimesNewRomanPSMT" w:cs="TimesNewRomanPSMT"/>
        </w:rPr>
      </w:pPr>
      <w:r>
        <w:rPr>
          <w:rFonts w:ascii="TimesNewRomanPSMT" w:hAnsi="TimesNewRomanPSMT" w:cs="TimesNewRomanPSMT"/>
        </w:rPr>
        <w:t>если сплавы лежат на кривых кристаллизации двойных эвтектик, то в них отсутствуют выделения первичных кристаллов (сплав 3, рисунок В);</w:t>
      </w:r>
    </w:p>
    <w:p w:rsidR="00B7308B" w:rsidRDefault="00B7308B" w:rsidP="00B7308B">
      <w:pPr>
        <w:widowControl w:val="0"/>
        <w:autoSpaceDE w:val="0"/>
        <w:autoSpaceDN w:val="0"/>
        <w:adjustRightInd w:val="0"/>
        <w:ind w:firstLine="720"/>
        <w:jc w:val="both"/>
        <w:rPr>
          <w:rFonts w:ascii="TimesNewRomanPSMT" w:hAnsi="TimesNewRomanPSMT" w:cs="TimesNewRomanPSMT"/>
        </w:rPr>
      </w:pPr>
      <w:r>
        <w:rPr>
          <w:rFonts w:ascii="TimesNewRomanPSMT" w:hAnsi="TimesNewRomanPSMT" w:cs="TimesNewRomanPSMT"/>
        </w:rPr>
        <w:t xml:space="preserve">если сплавы лежат </w:t>
      </w:r>
      <w:proofErr w:type="gramStart"/>
      <w:r>
        <w:rPr>
          <w:rFonts w:ascii="TimesNewRomanPSMT" w:hAnsi="TimesNewRomanPSMT" w:cs="TimesNewRomanPSMT"/>
        </w:rPr>
        <w:t>на</w:t>
      </w:r>
      <w:proofErr w:type="gramEnd"/>
      <w:r>
        <w:rPr>
          <w:rFonts w:ascii="TimesNewRomanPSMT" w:hAnsi="TimesNewRomanPSMT" w:cs="TimesNewRomanPSMT"/>
        </w:rPr>
        <w:t xml:space="preserve"> </w:t>
      </w:r>
      <w:proofErr w:type="gramStart"/>
      <w:r>
        <w:rPr>
          <w:rFonts w:ascii="TimesNewRomanPSMT" w:hAnsi="TimesNewRomanPSMT" w:cs="TimesNewRomanPSMT"/>
        </w:rPr>
        <w:t>следующих</w:t>
      </w:r>
      <w:proofErr w:type="gramEnd"/>
      <w:r>
        <w:rPr>
          <w:rFonts w:ascii="TimesNewRomanPSMT" w:hAnsi="TimesNewRomanPSMT" w:cs="TimesNewRomanPSMT"/>
        </w:rPr>
        <w:t>, проходящих через вершины концентрационного треугольника и точку тройной эвтектики, то в них отсутствуют выделения двойных эвтектик (сплавы 1, 5);</w:t>
      </w:r>
    </w:p>
    <w:p w:rsidR="00B7308B" w:rsidRDefault="00B7308B" w:rsidP="00B7308B">
      <w:pPr>
        <w:widowControl w:val="0"/>
        <w:autoSpaceDE w:val="0"/>
        <w:autoSpaceDN w:val="0"/>
        <w:adjustRightInd w:val="0"/>
        <w:ind w:firstLine="720"/>
        <w:jc w:val="both"/>
        <w:rPr>
          <w:rFonts w:ascii="TimesNewRomanPSMT" w:hAnsi="TimesNewRomanPSMT" w:cs="TimesNewRomanPSMT"/>
        </w:rPr>
      </w:pPr>
      <w:r>
        <w:rPr>
          <w:rFonts w:ascii="TimesNewRomanPSMT" w:hAnsi="TimesNewRomanPSMT" w:cs="TimesNewRomanPSMT"/>
        </w:rPr>
        <w:t xml:space="preserve">если </w:t>
      </w:r>
      <w:proofErr w:type="spellStart"/>
      <w:r>
        <w:rPr>
          <w:rFonts w:ascii="TimesNewRomanPSMT" w:hAnsi="TimesNewRomanPSMT" w:cs="TimesNewRomanPSMT"/>
        </w:rPr>
        <w:t>фигуративная</w:t>
      </w:r>
      <w:proofErr w:type="spellEnd"/>
      <w:r>
        <w:rPr>
          <w:rFonts w:ascii="TimesNewRomanPSMT" w:hAnsi="TimesNewRomanPSMT" w:cs="TimesNewRomanPSMT"/>
        </w:rPr>
        <w:t xml:space="preserve"> точка сплава совпадает с точкой тройной эвтектики, то в таком сплаве нет выделений первичных кристаллов и двойной эвтектики, а кристаллизуется только тройная эвтектика.</w:t>
      </w:r>
    </w:p>
    <w:p w:rsidR="00B7308B" w:rsidRDefault="00B7308B" w:rsidP="00B7308B">
      <w:pPr>
        <w:widowControl w:val="0"/>
        <w:autoSpaceDE w:val="0"/>
        <w:autoSpaceDN w:val="0"/>
        <w:adjustRightInd w:val="0"/>
        <w:ind w:firstLine="720"/>
        <w:jc w:val="both"/>
        <w:rPr>
          <w:rFonts w:ascii="TimesNewRomanPSMT" w:hAnsi="TimesNewRomanPSMT" w:cs="TimesNewRomanPSMT"/>
        </w:rPr>
      </w:pPr>
      <w:r>
        <w:rPr>
          <w:rFonts w:ascii="TimesNewRomanPSMT" w:hAnsi="TimesNewRomanPSMT" w:cs="TimesNewRomanPSMT"/>
        </w:rPr>
        <w:t>Состав твердой фазы, выделившейся в данной точке пути кристаллизации по пограничной кривой, определяется проведением в этой точке касательной и кривой до пресечения с прямой, соединяющей точки составов твердых фаз, равновесных вдоль этой пограничной кривой. Точка пересечения выражает искомый состав твердой фазы.</w:t>
      </w:r>
    </w:p>
    <w:p w:rsidR="00B7308B" w:rsidRDefault="00B7308B" w:rsidP="00B7308B">
      <w:pPr>
        <w:widowControl w:val="0"/>
        <w:autoSpaceDE w:val="0"/>
        <w:autoSpaceDN w:val="0"/>
        <w:adjustRightInd w:val="0"/>
        <w:ind w:firstLine="720"/>
        <w:jc w:val="both"/>
        <w:rPr>
          <w:rFonts w:ascii="TimesNewRomanPSMT" w:hAnsi="TimesNewRomanPSMT" w:cs="TimesNewRomanPSMT"/>
        </w:rPr>
      </w:pPr>
      <w:r>
        <w:rPr>
          <w:rFonts w:ascii="TimesNewRomanPSMT" w:hAnsi="TimesNewRomanPSMT" w:cs="TimesNewRomanPSMT"/>
        </w:rPr>
        <w:t xml:space="preserve">Признаком </w:t>
      </w:r>
      <w:proofErr w:type="spellStart"/>
      <w:r>
        <w:rPr>
          <w:rFonts w:ascii="TimesNewRomanPSMT" w:hAnsi="TimesNewRomanPSMT" w:cs="TimesNewRomanPSMT"/>
        </w:rPr>
        <w:t>конгруентного</w:t>
      </w:r>
      <w:proofErr w:type="spellEnd"/>
      <w:r>
        <w:rPr>
          <w:rFonts w:ascii="TimesNewRomanPSMT" w:hAnsi="TimesNewRomanPSMT" w:cs="TimesNewRomanPSMT"/>
        </w:rPr>
        <w:t xml:space="preserve"> плавления тройного соединения является расположение точки его состава внутри поля своей первичной кристаллизации. Точка, выражающая состав </w:t>
      </w:r>
      <w:proofErr w:type="spellStart"/>
      <w:r>
        <w:rPr>
          <w:rFonts w:ascii="TimesNewRomanPSMT" w:hAnsi="TimesNewRomanPSMT" w:cs="TimesNewRomanPSMT"/>
        </w:rPr>
        <w:t>инконгруентного</w:t>
      </w:r>
      <w:proofErr w:type="spellEnd"/>
      <w:r>
        <w:rPr>
          <w:rFonts w:ascii="TimesNewRomanPSMT" w:hAnsi="TimesNewRomanPSMT" w:cs="TimesNewRomanPSMT"/>
        </w:rPr>
        <w:t xml:space="preserve"> плавящегося соединения, лежит вне поля его первичной кристаллизации.</w:t>
      </w:r>
    </w:p>
    <w:p w:rsidR="00B7308B" w:rsidRDefault="00B7308B" w:rsidP="00B7308B">
      <w:pPr>
        <w:widowControl w:val="0"/>
        <w:autoSpaceDE w:val="0"/>
        <w:autoSpaceDN w:val="0"/>
        <w:adjustRightInd w:val="0"/>
        <w:ind w:firstLine="720"/>
        <w:jc w:val="both"/>
        <w:rPr>
          <w:rFonts w:ascii="TimesNewRomanPSMT" w:hAnsi="TimesNewRomanPSMT" w:cs="TimesNewRomanPSMT"/>
        </w:rPr>
      </w:pPr>
      <w:proofErr w:type="gramStart"/>
      <w:r>
        <w:rPr>
          <w:rFonts w:ascii="TimesNewRomanPSMT" w:hAnsi="TimesNewRomanPSMT" w:cs="TimesNewRomanPSMT"/>
        </w:rPr>
        <w:t>При первичной кристаллизации компонента из смеси состава точки, находящейся в поле выделения этого компонента, состав жидкой фазы изменяется по прямой, проходящей через вершину того же компонента и изображающую точку смеси.</w:t>
      </w:r>
      <w:proofErr w:type="gramEnd"/>
    </w:p>
    <w:p w:rsidR="00B7308B" w:rsidRDefault="00B7308B" w:rsidP="00B7308B">
      <w:pPr>
        <w:widowControl w:val="0"/>
        <w:autoSpaceDE w:val="0"/>
        <w:autoSpaceDN w:val="0"/>
        <w:adjustRightInd w:val="0"/>
        <w:ind w:firstLine="720"/>
        <w:jc w:val="both"/>
        <w:rPr>
          <w:rFonts w:ascii="TimesNewRomanPSMT" w:hAnsi="TimesNewRomanPSMT" w:cs="TimesNewRomanPSMT"/>
        </w:rPr>
      </w:pPr>
      <w:r>
        <w:rPr>
          <w:rFonts w:ascii="TimesNewRomanPSMT" w:hAnsi="TimesNewRomanPSMT" w:cs="TimesNewRomanPSMT"/>
        </w:rPr>
        <w:t>Состав твердой фазы (вещества, смеси), выделившейся из жидкой фазы заданного состава с момента начала кристаллизации и до момента, определяемого каким-либо положением точки состава жидкости, указывается точкой пересечения прямой, проведенной через точки состава жидкости и исходной смеси, с прямой линией, соединяющей обе точки выделившихся кристаллических фаз.</w:t>
      </w:r>
    </w:p>
    <w:p w:rsidR="00B7308B" w:rsidRDefault="00B7308B" w:rsidP="00B7308B">
      <w:pPr>
        <w:widowControl w:val="0"/>
        <w:autoSpaceDE w:val="0"/>
        <w:autoSpaceDN w:val="0"/>
        <w:adjustRightInd w:val="0"/>
        <w:ind w:firstLine="720"/>
        <w:jc w:val="both"/>
        <w:rPr>
          <w:rFonts w:ascii="TimesNewRomanPSMT" w:hAnsi="TimesNewRomanPSMT" w:cs="TimesNewRomanPSMT"/>
        </w:rPr>
      </w:pPr>
    </w:p>
    <w:p w:rsidR="00B7308B" w:rsidRDefault="00B7308B" w:rsidP="00B7308B">
      <w:pPr>
        <w:widowControl w:val="0"/>
        <w:autoSpaceDE w:val="0"/>
        <w:autoSpaceDN w:val="0"/>
        <w:adjustRightInd w:val="0"/>
        <w:ind w:firstLine="720"/>
        <w:jc w:val="both"/>
        <w:rPr>
          <w:rFonts w:ascii="TimesNewRomanPSMT" w:hAnsi="TimesNewRomanPSMT" w:cs="TimesNewRomanPSMT"/>
        </w:rPr>
      </w:pPr>
    </w:p>
    <w:p w:rsidR="00B7308B" w:rsidRDefault="00B7308B" w:rsidP="00B7308B">
      <w:pPr>
        <w:widowControl w:val="0"/>
        <w:autoSpaceDE w:val="0"/>
        <w:autoSpaceDN w:val="0"/>
        <w:adjustRightInd w:val="0"/>
        <w:ind w:firstLine="720"/>
        <w:jc w:val="both"/>
        <w:rPr>
          <w:rFonts w:ascii="TimesNewRomanPSMT" w:hAnsi="TimesNewRomanPSMT" w:cs="TimesNewRomanPSMT"/>
        </w:rPr>
      </w:pPr>
    </w:p>
    <w:p w:rsidR="00B7308B" w:rsidRDefault="00B7308B" w:rsidP="00B7308B">
      <w:pPr>
        <w:widowControl w:val="0"/>
        <w:autoSpaceDE w:val="0"/>
        <w:autoSpaceDN w:val="0"/>
        <w:adjustRightInd w:val="0"/>
        <w:ind w:firstLine="720"/>
        <w:jc w:val="both"/>
        <w:rPr>
          <w:rFonts w:ascii="TimesNewRomanPSMT" w:hAnsi="TimesNewRomanPSMT" w:cs="TimesNewRomanPSMT"/>
        </w:rPr>
      </w:pPr>
    </w:p>
    <w:p w:rsidR="00B7308B" w:rsidRDefault="00B7308B" w:rsidP="0038001A">
      <w:pPr>
        <w:ind w:firstLine="720"/>
        <w:rPr>
          <w:sz w:val="32"/>
          <w:szCs w:val="32"/>
        </w:rPr>
      </w:pPr>
    </w:p>
    <w:p w:rsidR="00B7308B" w:rsidRDefault="00B7308B" w:rsidP="0038001A">
      <w:pPr>
        <w:ind w:firstLine="720"/>
        <w:rPr>
          <w:sz w:val="32"/>
          <w:szCs w:val="32"/>
        </w:rPr>
      </w:pPr>
    </w:p>
    <w:p w:rsidR="00B7308B" w:rsidRDefault="00B7308B" w:rsidP="0038001A">
      <w:pPr>
        <w:ind w:firstLine="720"/>
        <w:rPr>
          <w:sz w:val="32"/>
          <w:szCs w:val="32"/>
        </w:rPr>
      </w:pPr>
    </w:p>
    <w:sectPr w:rsidR="00B7308B" w:rsidSect="00C902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">
    <w:nsid w:val="028A07C3"/>
    <w:multiLevelType w:val="hybridMultilevel"/>
    <w:tmpl w:val="F5EAB0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6C31981"/>
    <w:multiLevelType w:val="hybridMultilevel"/>
    <w:tmpl w:val="B6740FE8"/>
    <w:lvl w:ilvl="0" w:tplc="04190001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A854C67"/>
    <w:multiLevelType w:val="hybridMultilevel"/>
    <w:tmpl w:val="977621A0"/>
    <w:lvl w:ilvl="0" w:tplc="15ACD310">
      <w:start w:val="1"/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C9973FD"/>
    <w:multiLevelType w:val="hybridMultilevel"/>
    <w:tmpl w:val="85CAFBC0"/>
    <w:lvl w:ilvl="0" w:tplc="B33CA628">
      <w:start w:val="4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BC2C5D8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2" w:tplc="552CDDCE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3" w:tplc="D29436F4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7B4A4DBE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5" w:tplc="025AA99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6" w:tplc="83DE7ECA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7" w:tplc="A6C6690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8" w:tplc="ABCE6AC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</w:abstractNum>
  <w:abstractNum w:abstractNumId="5">
    <w:nsid w:val="0DE668B8"/>
    <w:multiLevelType w:val="hybridMultilevel"/>
    <w:tmpl w:val="599ADE1A"/>
    <w:lvl w:ilvl="0" w:tplc="F9526CEE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ECF606A"/>
    <w:multiLevelType w:val="hybridMultilevel"/>
    <w:tmpl w:val="CC5EE552"/>
    <w:lvl w:ilvl="0" w:tplc="89B0911E">
      <w:start w:val="1"/>
      <w:numFmt w:val="decimal"/>
      <w:lvlText w:val="%1"/>
      <w:lvlJc w:val="left"/>
      <w:pPr>
        <w:ind w:left="1395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0F927B97"/>
    <w:multiLevelType w:val="singleLevel"/>
    <w:tmpl w:val="5F5A995E"/>
    <w:lvl w:ilvl="0">
      <w:start w:val="1"/>
      <w:numFmt w:val="bullet"/>
      <w:lvlText w:val="-"/>
      <w:lvlJc w:val="left"/>
      <w:pPr>
        <w:tabs>
          <w:tab w:val="num" w:pos="360"/>
        </w:tabs>
        <w:ind w:left="0" w:firstLine="0"/>
      </w:pPr>
      <w:rPr>
        <w:rFonts w:ascii="Times New Roman" w:hAnsi="Times New Roman" w:cs="Times New Roman" w:hint="default"/>
        <w:b/>
        <w:i w:val="0"/>
        <w:sz w:val="28"/>
      </w:rPr>
    </w:lvl>
  </w:abstractNum>
  <w:abstractNum w:abstractNumId="8">
    <w:nsid w:val="10E018AF"/>
    <w:multiLevelType w:val="hybridMultilevel"/>
    <w:tmpl w:val="DEF056B6"/>
    <w:lvl w:ilvl="0" w:tplc="7380676A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6317A05"/>
    <w:multiLevelType w:val="hybridMultilevel"/>
    <w:tmpl w:val="B4EA0C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8B21286"/>
    <w:multiLevelType w:val="hybridMultilevel"/>
    <w:tmpl w:val="179AD900"/>
    <w:lvl w:ilvl="0" w:tplc="E152AFD6">
      <w:start w:val="1"/>
      <w:numFmt w:val="decimal"/>
      <w:lvlText w:val="%1"/>
      <w:lvlJc w:val="left"/>
      <w:pPr>
        <w:ind w:left="57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1D9B0088"/>
    <w:multiLevelType w:val="hybridMultilevel"/>
    <w:tmpl w:val="23DE4F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891768E"/>
    <w:multiLevelType w:val="multilevel"/>
    <w:tmpl w:val="F2DC6788"/>
    <w:lvl w:ilvl="0">
      <w:start w:val="1"/>
      <w:numFmt w:val="decimal"/>
      <w:lvlText w:val="%1"/>
      <w:lvlJc w:val="left"/>
      <w:pPr>
        <w:ind w:left="1125" w:hanging="360"/>
      </w:pPr>
    </w:lvl>
    <w:lvl w:ilvl="1">
      <w:start w:val="2"/>
      <w:numFmt w:val="decimal"/>
      <w:isLgl/>
      <w:lvlText w:val="%1.%2"/>
      <w:lvlJc w:val="left"/>
      <w:pPr>
        <w:ind w:left="1890" w:hanging="420"/>
      </w:pPr>
    </w:lvl>
    <w:lvl w:ilvl="2">
      <w:start w:val="1"/>
      <w:numFmt w:val="decimal"/>
      <w:isLgl/>
      <w:lvlText w:val="%1.%2.%3"/>
      <w:lvlJc w:val="left"/>
      <w:pPr>
        <w:ind w:left="2895" w:hanging="720"/>
      </w:pPr>
    </w:lvl>
    <w:lvl w:ilvl="3">
      <w:start w:val="1"/>
      <w:numFmt w:val="decimal"/>
      <w:isLgl/>
      <w:lvlText w:val="%1.%2.%3.%4"/>
      <w:lvlJc w:val="left"/>
      <w:pPr>
        <w:ind w:left="3960" w:hanging="1080"/>
      </w:pPr>
    </w:lvl>
    <w:lvl w:ilvl="4">
      <w:start w:val="1"/>
      <w:numFmt w:val="decimal"/>
      <w:isLgl/>
      <w:lvlText w:val="%1.%2.%3.%4.%5"/>
      <w:lvlJc w:val="left"/>
      <w:pPr>
        <w:ind w:left="4665" w:hanging="1080"/>
      </w:pPr>
    </w:lvl>
    <w:lvl w:ilvl="5">
      <w:start w:val="1"/>
      <w:numFmt w:val="decimal"/>
      <w:isLgl/>
      <w:lvlText w:val="%1.%2.%3.%4.%5.%6"/>
      <w:lvlJc w:val="left"/>
      <w:pPr>
        <w:ind w:left="5730" w:hanging="1440"/>
      </w:pPr>
    </w:lvl>
    <w:lvl w:ilvl="6">
      <w:start w:val="1"/>
      <w:numFmt w:val="decimal"/>
      <w:isLgl/>
      <w:lvlText w:val="%1.%2.%3.%4.%5.%6.%7"/>
      <w:lvlJc w:val="left"/>
      <w:pPr>
        <w:ind w:left="6435" w:hanging="1440"/>
      </w:pPr>
    </w:lvl>
    <w:lvl w:ilvl="7">
      <w:start w:val="1"/>
      <w:numFmt w:val="decimal"/>
      <w:isLgl/>
      <w:lvlText w:val="%1.%2.%3.%4.%5.%6.%7.%8"/>
      <w:lvlJc w:val="left"/>
      <w:pPr>
        <w:ind w:left="7500" w:hanging="1800"/>
      </w:pPr>
    </w:lvl>
    <w:lvl w:ilvl="8">
      <w:start w:val="1"/>
      <w:numFmt w:val="decimal"/>
      <w:isLgl/>
      <w:lvlText w:val="%1.%2.%3.%4.%5.%6.%7.%8.%9"/>
      <w:lvlJc w:val="left"/>
      <w:pPr>
        <w:ind w:left="8565" w:hanging="2160"/>
      </w:pPr>
    </w:lvl>
  </w:abstractNum>
  <w:abstractNum w:abstractNumId="13">
    <w:nsid w:val="2D2C2B89"/>
    <w:multiLevelType w:val="hybridMultilevel"/>
    <w:tmpl w:val="179AD900"/>
    <w:lvl w:ilvl="0" w:tplc="E152AFD6">
      <w:start w:val="1"/>
      <w:numFmt w:val="decimal"/>
      <w:lvlText w:val="%1"/>
      <w:lvlJc w:val="left"/>
      <w:pPr>
        <w:ind w:left="57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2DC936A5"/>
    <w:multiLevelType w:val="hybridMultilevel"/>
    <w:tmpl w:val="0A8AD2FC"/>
    <w:lvl w:ilvl="0" w:tplc="9404CF66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8D4670C"/>
    <w:multiLevelType w:val="hybridMultilevel"/>
    <w:tmpl w:val="179AD900"/>
    <w:lvl w:ilvl="0" w:tplc="E152AFD6">
      <w:start w:val="1"/>
      <w:numFmt w:val="decimal"/>
      <w:lvlText w:val="%1"/>
      <w:lvlJc w:val="left"/>
      <w:pPr>
        <w:ind w:left="57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2E45F23"/>
    <w:multiLevelType w:val="hybridMultilevel"/>
    <w:tmpl w:val="1E2025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3734250"/>
    <w:multiLevelType w:val="multilevel"/>
    <w:tmpl w:val="7DA6F112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8">
    <w:nsid w:val="46A44F3A"/>
    <w:multiLevelType w:val="multilevel"/>
    <w:tmpl w:val="F3FA846A"/>
    <w:lvl w:ilvl="0">
      <w:start w:val="1"/>
      <w:numFmt w:val="decimal"/>
      <w:lvlText w:val="%1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"/>
      <w:lvlJc w:val="left"/>
      <w:pPr>
        <w:ind w:left="1069" w:hanging="360"/>
      </w:pPr>
      <w:rPr>
        <w:rFonts w:cs="Times New Roman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cs="Times New Roman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cs="Times New Roman"/>
      </w:rPr>
    </w:lvl>
  </w:abstractNum>
  <w:abstractNum w:abstractNumId="19">
    <w:nsid w:val="5537778E"/>
    <w:multiLevelType w:val="hybridMultilevel"/>
    <w:tmpl w:val="B40A94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644457E"/>
    <w:multiLevelType w:val="hybridMultilevel"/>
    <w:tmpl w:val="721860DA"/>
    <w:lvl w:ilvl="0" w:tplc="04190001">
      <w:start w:val="1"/>
      <w:numFmt w:val="bullet"/>
      <w:lvlText w:val=""/>
      <w:lvlJc w:val="left"/>
      <w:pPr>
        <w:ind w:left="143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5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7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9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1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3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5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7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92" w:hanging="360"/>
      </w:pPr>
      <w:rPr>
        <w:rFonts w:ascii="Wingdings" w:hAnsi="Wingdings" w:hint="default"/>
      </w:rPr>
    </w:lvl>
  </w:abstractNum>
  <w:abstractNum w:abstractNumId="21">
    <w:nsid w:val="57EC4454"/>
    <w:multiLevelType w:val="hybridMultilevel"/>
    <w:tmpl w:val="D8AE49FA"/>
    <w:lvl w:ilvl="0" w:tplc="325A1ADC">
      <w:start w:val="1"/>
      <w:numFmt w:val="decimal"/>
      <w:lvlText w:val="%1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8574A00"/>
    <w:multiLevelType w:val="hybridMultilevel"/>
    <w:tmpl w:val="FC90D2B0"/>
    <w:lvl w:ilvl="0" w:tplc="19369802">
      <w:start w:val="2"/>
      <w:numFmt w:val="bullet"/>
      <w:lvlText w:val="-"/>
      <w:lvlJc w:val="left"/>
      <w:pPr>
        <w:ind w:left="106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23">
    <w:nsid w:val="610B38BC"/>
    <w:multiLevelType w:val="hybridMultilevel"/>
    <w:tmpl w:val="14F089D8"/>
    <w:lvl w:ilvl="0" w:tplc="A3EAF0E4">
      <w:start w:val="3"/>
      <w:numFmt w:val="bullet"/>
      <w:lvlText w:val="-"/>
      <w:lvlJc w:val="left"/>
      <w:pPr>
        <w:ind w:left="720" w:hanging="360"/>
      </w:pPr>
      <w:rPr>
        <w:rFonts w:ascii="Times New Roman" w:eastAsia="Arial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69A65F4"/>
    <w:multiLevelType w:val="hybridMultilevel"/>
    <w:tmpl w:val="1E7AB3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ABA3462"/>
    <w:multiLevelType w:val="hybridMultilevel"/>
    <w:tmpl w:val="09F2DE08"/>
    <w:lvl w:ilvl="0" w:tplc="D63C77B6">
      <w:start w:val="4"/>
      <w:numFmt w:val="bullet"/>
      <w:lvlText w:val="-"/>
      <w:lvlJc w:val="left"/>
      <w:pPr>
        <w:ind w:left="765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6B875A76"/>
    <w:multiLevelType w:val="singleLevel"/>
    <w:tmpl w:val="4D40054C"/>
    <w:lvl w:ilvl="0">
      <w:start w:val="6"/>
      <w:numFmt w:val="bullet"/>
      <w:lvlText w:val="-"/>
      <w:lvlJc w:val="left"/>
      <w:pPr>
        <w:tabs>
          <w:tab w:val="num" w:pos="1080"/>
        </w:tabs>
        <w:ind w:left="1080" w:hanging="360"/>
      </w:pPr>
    </w:lvl>
  </w:abstractNum>
  <w:abstractNum w:abstractNumId="27">
    <w:nsid w:val="6B916532"/>
    <w:multiLevelType w:val="multilevel"/>
    <w:tmpl w:val="148811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6C484E5E"/>
    <w:multiLevelType w:val="hybridMultilevel"/>
    <w:tmpl w:val="062404C8"/>
    <w:lvl w:ilvl="0" w:tplc="FED82958">
      <w:start w:val="1"/>
      <w:numFmt w:val="decimal"/>
      <w:lvlText w:val="%1"/>
      <w:lvlJc w:val="left"/>
      <w:pPr>
        <w:ind w:left="13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735D018E"/>
    <w:multiLevelType w:val="hybridMultilevel"/>
    <w:tmpl w:val="AFDC05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56E3C9B"/>
    <w:multiLevelType w:val="multilevel"/>
    <w:tmpl w:val="5AB8B6B2"/>
    <w:lvl w:ilvl="0">
      <w:start w:val="1"/>
      <w:numFmt w:val="decimal"/>
      <w:lvlText w:val="%1"/>
      <w:lvlJc w:val="left"/>
      <w:pPr>
        <w:tabs>
          <w:tab w:val="num" w:pos="405"/>
        </w:tabs>
        <w:ind w:left="405" w:hanging="405"/>
      </w:pPr>
      <w:rPr>
        <w:sz w:val="28"/>
        <w:szCs w:val="28"/>
      </w:rPr>
    </w:lvl>
    <w:lvl w:ilvl="1">
      <w:start w:val="1"/>
      <w:numFmt w:val="decimal"/>
      <w:lvlText w:val="%1.%2"/>
      <w:lvlJc w:val="left"/>
      <w:pPr>
        <w:tabs>
          <w:tab w:val="num" w:pos="1305"/>
        </w:tabs>
        <w:ind w:left="1305" w:hanging="405"/>
      </w:p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920" w:hanging="2160"/>
      </w:pPr>
    </w:lvl>
  </w:abstractNum>
  <w:abstractNum w:abstractNumId="31">
    <w:nsid w:val="787D38A5"/>
    <w:multiLevelType w:val="hybridMultilevel"/>
    <w:tmpl w:val="9F120878"/>
    <w:lvl w:ilvl="0" w:tplc="38EE652C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DF025F7"/>
    <w:multiLevelType w:val="hybridMultilevel"/>
    <w:tmpl w:val="A656A1C2"/>
    <w:lvl w:ilvl="0" w:tplc="752A65D4">
      <w:start w:val="1"/>
      <w:numFmt w:val="decimal"/>
      <w:lvlText w:val="%1"/>
      <w:lvlJc w:val="left"/>
      <w:pPr>
        <w:ind w:left="1125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9"/>
  </w:num>
  <w:num w:numId="2">
    <w:abstractNumId w:val="16"/>
  </w:num>
  <w:num w:numId="3">
    <w:abstractNumId w:val="20"/>
  </w:num>
  <w:num w:numId="4">
    <w:abstractNumId w:val="11"/>
  </w:num>
  <w:num w:numId="5">
    <w:abstractNumId w:val="9"/>
  </w:num>
  <w:num w:numId="6">
    <w:abstractNumId w:val="1"/>
  </w:num>
  <w:num w:numId="7">
    <w:abstractNumId w:val="24"/>
  </w:num>
  <w:num w:numId="8">
    <w:abstractNumId w:val="19"/>
  </w:num>
  <w:num w:numId="9">
    <w:abstractNumId w:val="22"/>
  </w:num>
  <w:num w:numId="10">
    <w:abstractNumId w:val="5"/>
  </w:num>
  <w:num w:numId="11">
    <w:abstractNumId w:val="21"/>
  </w:num>
  <w:num w:numId="12">
    <w:abstractNumId w:val="17"/>
  </w:num>
  <w:num w:numId="13">
    <w:abstractNumId w:val="27"/>
  </w:num>
  <w:num w:numId="14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2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0"/>
  </w:num>
  <w:num w:numId="25">
    <w:abstractNumId w:val="23"/>
  </w:num>
  <w:num w:numId="26">
    <w:abstractNumId w:val="31"/>
  </w:num>
  <w:num w:numId="27">
    <w:abstractNumId w:val="14"/>
  </w:num>
  <w:num w:numId="28">
    <w:abstractNumId w:val="8"/>
  </w:num>
  <w:num w:numId="29">
    <w:abstractNumId w:val="18"/>
  </w:num>
  <w:num w:numId="30">
    <w:abstractNumId w:val="4"/>
    <w:lvlOverride w:ilvl="0">
      <w:startOverride w:val="4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1">
    <w:abstractNumId w:val="26"/>
  </w:num>
  <w:num w:numId="32">
    <w:abstractNumId w:val="2"/>
  </w:num>
  <w:num w:numId="33">
    <w:abstractNumId w:val="7"/>
  </w:num>
  <w:num w:numId="34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characterSpacingControl w:val="doNotCompress"/>
  <w:compat/>
  <w:rsids>
    <w:rsidRoot w:val="004153F7"/>
    <w:rsid w:val="00137F44"/>
    <w:rsid w:val="001719CF"/>
    <w:rsid w:val="001873D3"/>
    <w:rsid w:val="00277E92"/>
    <w:rsid w:val="002F6995"/>
    <w:rsid w:val="00351A6A"/>
    <w:rsid w:val="0038001A"/>
    <w:rsid w:val="003A2422"/>
    <w:rsid w:val="003F1389"/>
    <w:rsid w:val="004153F7"/>
    <w:rsid w:val="00452059"/>
    <w:rsid w:val="00563B45"/>
    <w:rsid w:val="00607AE2"/>
    <w:rsid w:val="00770869"/>
    <w:rsid w:val="007E55BE"/>
    <w:rsid w:val="0083168E"/>
    <w:rsid w:val="00834398"/>
    <w:rsid w:val="008421E1"/>
    <w:rsid w:val="008C51AF"/>
    <w:rsid w:val="008D751F"/>
    <w:rsid w:val="009110AD"/>
    <w:rsid w:val="009636F8"/>
    <w:rsid w:val="00A566A3"/>
    <w:rsid w:val="00AD7BDB"/>
    <w:rsid w:val="00B07650"/>
    <w:rsid w:val="00B7308B"/>
    <w:rsid w:val="00B94EF0"/>
    <w:rsid w:val="00C100DD"/>
    <w:rsid w:val="00C9025F"/>
    <w:rsid w:val="00CD4E01"/>
    <w:rsid w:val="00E013D8"/>
    <w:rsid w:val="00E03A71"/>
    <w:rsid w:val="00E76037"/>
    <w:rsid w:val="00E82D7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53F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semiHidden/>
    <w:unhideWhenUsed/>
    <w:rsid w:val="0045205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452059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3">
    <w:name w:val="List Paragraph"/>
    <w:basedOn w:val="a"/>
    <w:uiPriority w:val="99"/>
    <w:qFormat/>
    <w:rsid w:val="00E03A71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4">
    <w:name w:val="Balloon Text"/>
    <w:basedOn w:val="a"/>
    <w:link w:val="a5"/>
    <w:uiPriority w:val="99"/>
    <w:semiHidden/>
    <w:unhideWhenUsed/>
    <w:rsid w:val="00E03A7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03A71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Normal (Web)"/>
    <w:basedOn w:val="a"/>
    <w:uiPriority w:val="99"/>
    <w:unhideWhenUsed/>
    <w:rsid w:val="00834398"/>
    <w:pPr>
      <w:spacing w:before="100" w:beforeAutospacing="1" w:after="100" w:afterAutospacing="1"/>
    </w:pPr>
  </w:style>
  <w:style w:type="character" w:styleId="a7">
    <w:name w:val="Hyperlink"/>
    <w:basedOn w:val="a0"/>
    <w:uiPriority w:val="99"/>
    <w:semiHidden/>
    <w:unhideWhenUsed/>
    <w:rsid w:val="00E013D8"/>
    <w:rPr>
      <w:color w:val="0000FF"/>
      <w:u w:val="single"/>
    </w:rPr>
  </w:style>
  <w:style w:type="paragraph" w:styleId="a8">
    <w:name w:val="Body Text Indent"/>
    <w:basedOn w:val="a"/>
    <w:link w:val="a9"/>
    <w:rsid w:val="00B07650"/>
    <w:pPr>
      <w:ind w:firstLine="720"/>
      <w:jc w:val="both"/>
    </w:pPr>
    <w:rPr>
      <w:sz w:val="28"/>
      <w:szCs w:val="20"/>
    </w:rPr>
  </w:style>
  <w:style w:type="character" w:customStyle="1" w:styleId="a9">
    <w:name w:val="Основной текст с отступом Знак"/>
    <w:basedOn w:val="a0"/>
    <w:link w:val="a8"/>
    <w:rsid w:val="00B0765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a">
    <w:name w:val="header"/>
    <w:basedOn w:val="a"/>
    <w:link w:val="ab"/>
    <w:uiPriority w:val="99"/>
    <w:unhideWhenUsed/>
    <w:rsid w:val="003A2422"/>
    <w:pPr>
      <w:tabs>
        <w:tab w:val="center" w:pos="4844"/>
        <w:tab w:val="right" w:pos="9689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3A242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footer"/>
    <w:basedOn w:val="a"/>
    <w:link w:val="ad"/>
    <w:uiPriority w:val="99"/>
    <w:unhideWhenUsed/>
    <w:rsid w:val="003A2422"/>
    <w:pPr>
      <w:tabs>
        <w:tab w:val="center" w:pos="4844"/>
        <w:tab w:val="right" w:pos="9689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3A242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e">
    <w:name w:val="Strong"/>
    <w:basedOn w:val="a0"/>
    <w:uiPriority w:val="22"/>
    <w:qFormat/>
    <w:rsid w:val="003A2422"/>
    <w:rPr>
      <w:b/>
      <w:bCs/>
    </w:rPr>
  </w:style>
  <w:style w:type="character" w:styleId="af">
    <w:name w:val="line number"/>
    <w:basedOn w:val="a0"/>
    <w:uiPriority w:val="99"/>
    <w:semiHidden/>
    <w:unhideWhenUsed/>
    <w:rsid w:val="003A2422"/>
  </w:style>
  <w:style w:type="paragraph" w:styleId="af0">
    <w:name w:val="Body Text"/>
    <w:basedOn w:val="a"/>
    <w:link w:val="af1"/>
    <w:semiHidden/>
    <w:unhideWhenUsed/>
    <w:rsid w:val="003A2422"/>
    <w:pPr>
      <w:jc w:val="both"/>
    </w:pPr>
    <w:rPr>
      <w:sz w:val="28"/>
      <w:szCs w:val="20"/>
    </w:rPr>
  </w:style>
  <w:style w:type="character" w:customStyle="1" w:styleId="af1">
    <w:name w:val="Основной текст Знак"/>
    <w:basedOn w:val="a0"/>
    <w:link w:val="af0"/>
    <w:semiHidden/>
    <w:rsid w:val="003A2422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99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98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687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977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oleObject" Target="embeddings/oleObject4.bin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5.bin"/><Relationship Id="rId3" Type="http://schemas.openxmlformats.org/officeDocument/2006/relationships/styles" Target="styles.xml"/><Relationship Id="rId21" Type="http://schemas.openxmlformats.org/officeDocument/2006/relationships/oleObject" Target="embeddings/oleObject10.bin"/><Relationship Id="rId7" Type="http://schemas.openxmlformats.org/officeDocument/2006/relationships/image" Target="media/image2.wmf"/><Relationship Id="rId12" Type="http://schemas.openxmlformats.org/officeDocument/2006/relationships/oleObject" Target="embeddings/oleObject3.bin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4.bin"/><Relationship Id="rId2" Type="http://schemas.openxmlformats.org/officeDocument/2006/relationships/numbering" Target="numbering.xml"/><Relationship Id="rId16" Type="http://schemas.openxmlformats.org/officeDocument/2006/relationships/image" Target="media/image6.wmf"/><Relationship Id="rId20" Type="http://schemas.openxmlformats.org/officeDocument/2006/relationships/oleObject" Target="embeddings/oleObject9.bin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4.wmf"/><Relationship Id="rId24" Type="http://schemas.openxmlformats.org/officeDocument/2006/relationships/oleObject" Target="embeddings/oleObject13.bin"/><Relationship Id="rId37" Type="http://schemas.microsoft.com/office/2007/relationships/stylesWithEffects" Target="stylesWithEffects.xml"/><Relationship Id="rId5" Type="http://schemas.openxmlformats.org/officeDocument/2006/relationships/webSettings" Target="webSettings.xml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12.bin"/><Relationship Id="rId28" Type="http://schemas.openxmlformats.org/officeDocument/2006/relationships/theme" Target="theme/theme1.xml"/><Relationship Id="rId10" Type="http://schemas.openxmlformats.org/officeDocument/2006/relationships/oleObject" Target="embeddings/oleObject2.bin"/><Relationship Id="rId19" Type="http://schemas.openxmlformats.org/officeDocument/2006/relationships/oleObject" Target="embeddings/oleObject8.bin"/><Relationship Id="rId4" Type="http://schemas.openxmlformats.org/officeDocument/2006/relationships/settings" Target="settings.xml"/><Relationship Id="rId9" Type="http://schemas.openxmlformats.org/officeDocument/2006/relationships/image" Target="media/image3.wmf"/><Relationship Id="rId14" Type="http://schemas.openxmlformats.org/officeDocument/2006/relationships/image" Target="media/image5.wmf"/><Relationship Id="rId22" Type="http://schemas.openxmlformats.org/officeDocument/2006/relationships/oleObject" Target="embeddings/oleObject11.bin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4B2804F-FED5-4E88-9F8A-BC40CC4074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8</Pages>
  <Words>2549</Words>
  <Characters>14531</Characters>
  <Application>Microsoft Office Word</Application>
  <DocSecurity>0</DocSecurity>
  <Lines>121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17046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Lenovo</cp:lastModifiedBy>
  <cp:revision>12</cp:revision>
  <dcterms:created xsi:type="dcterms:W3CDTF">2020-10-05T11:53:00Z</dcterms:created>
  <dcterms:modified xsi:type="dcterms:W3CDTF">2021-08-23T08:51:00Z</dcterms:modified>
</cp:coreProperties>
</file>